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557d9d8757ee4316" /></Relationships>
</file>

<file path=word/document.xml><?xml version="1.0" encoding="utf-8"?>
<w:document xmlns:w="http://schemas.openxmlformats.org/wordprocessingml/2006/main">
  <w:body>
    <w:p>
      <w:pPr>
        <w:spacing w:line="360" w:lineRule="auto"/>
        <w:jc w:val="right"/>
      </w:pPr>
      <w:r>
        <w:rPr>
          <w:rFonts w:ascii="Cambria Bold" w:hAnsi="Cambria Bold"/>
          <w:b/>
          <w:sz w:val="24"/>
        </w:rPr>
        <w:t>Anexa nr. 15</w:t>
      </w:r>
    </w:p>
    <w:p>
      <w:pPr>
        <w:spacing w:line="360" w:lineRule="auto"/>
      </w:pPr>
      <w:r>
        <w:rPr>
          <w:rFonts w:ascii="Cambria Bold Italic" w:hAnsi="Cambria Bold Italic"/>
          <w:b/>
          <w:i/>
          <w:sz w:val="29"/>
        </w:rPr>
        <w:t>F1 - Fișa de verificare a criteriilor de eligibilitate și de selecție locale</w:t>
      </w:r>
    </w:p>
    <w:p>
      <w:pPr>
        <w:spacing w:line="60" w:lineRule="auto"/>
        <w:ind w:left="0" w:right="0" w:firstLine="493"/>
      </w:pPr>
      <w:r>
        <w:rPr>
          <w:rFonts w:ascii="Cambria" w:hAnsi="Cambria"/>
          <w:b w:val="false"/>
          <w:sz w:val="24"/>
        </w:rPr>
        <w:t> </w:t>
      </w:r>
    </w:p>
    <w:p>
      <w:pPr>
        <w:spacing w:line="264" w:lineRule="auto"/>
      </w:pPr>
      <w:r>
        <w:rPr>
          <w:rFonts w:ascii="Cambria" w:hAnsi="Cambria"/>
          <w:b w:val="false"/>
          <w:sz w:val="24"/>
        </w:rPr>
        <w:t>Nr. autorizație GAL</w:t>
      </w:r>
      <w:r>
        <w:rPr>
          <w:rFonts w:ascii="Cambria" w:hAnsi="Cambria"/>
          <w:b w:val="false"/>
          <w:sz w:val="24"/>
        </w:rPr>
        <w:t>   </w:t>
      </w:r>
      <w:r>
        <w:rPr>
          <w:rFonts w:ascii="Cambria Bold" w:hAnsi="Cambria Bold"/>
          <w:b/>
          <w:sz w:val="24"/>
        </w:rPr>
        <w:t>120</w:t>
      </w:r>
    </w:p>
    <w:p>
      <w:pPr>
        <w:spacing w:line="264" w:lineRule="auto"/>
      </w:pPr>
      <w:r>
        <w:rPr>
          <w:rFonts w:ascii="Cambria" w:hAnsi="Cambria"/>
          <w:b w:val="false"/>
          <w:sz w:val="24"/>
        </w:rPr>
        <w:t>Denumire parteneriat/GAL</w:t>
      </w:r>
      <w:r>
        <w:rPr>
          <w:rFonts w:ascii="Cambria" w:hAnsi="Cambria"/>
          <w:b w:val="false"/>
          <w:sz w:val="24"/>
        </w:rPr>
        <w:t>   </w:t>
      </w:r>
      <w:r>
        <w:rPr>
          <w:rFonts w:ascii="Cambria Bold" w:hAnsi="Cambria Bold"/>
          <w:b/>
          <w:sz w:val="24"/>
        </w:rPr>
        <w:t>ASOCIAȚIA G.A.L. CETATEA TAMASIDAVA</w:t>
      </w:r>
    </w:p>
    <w:p>
      <w:pPr>
        <w:spacing w:line="264" w:lineRule="auto"/>
      </w:pPr>
      <w:r>
        <w:rPr>
          <w:rFonts w:ascii="Cambria" w:hAnsi="Cambria"/>
          <w:b w:val="false"/>
          <w:sz w:val="24"/>
        </w:rPr>
        <w:t>Denumire intervenție</w:t>
      </w:r>
      <w:r>
        <w:rPr>
          <w:rFonts w:ascii="Cambria" w:hAnsi="Cambria"/>
          <w:b w:val="false"/>
          <w:sz w:val="24"/>
        </w:rPr>
        <w:t>   </w:t>
      </w:r>
      <w:r>
        <w:rPr>
          <w:rFonts w:ascii="Cambria Bold" w:hAnsi="Cambria Bold"/>
          <w:b/>
          <w:sz w:val="24"/>
        </w:rPr>
        <w:t>Investitii colective in domeniul agricol</w:t>
      </w:r>
    </w:p>
    <w:p>
      <w:pPr>
        <w:spacing w:line="264" w:lineRule="auto"/>
      </w:pPr>
      <w:r>
        <w:rPr>
          <w:rFonts w:ascii="Cambria" w:hAnsi="Cambria"/>
          <w:b w:val="false"/>
          <w:sz w:val="24"/>
        </w:rPr>
        <w:t>Data de lansare a sesiunii</w:t>
      </w:r>
      <w:r>
        <w:rPr>
          <w:rFonts w:ascii="Cambria" w:hAnsi="Cambria"/>
          <w:b w:val="false"/>
          <w:sz w:val="24"/>
        </w:rPr>
        <w:t>   </w:t>
      </w:r>
      <w:r>
        <w:rPr>
          <w:rFonts w:ascii="Cambria" w:hAnsi="Cambria"/>
          <w:b w:val="false"/>
          <w:color w:val="8F8F8F"/>
          <w:sz w:val="24"/>
        </w:rPr>
        <w:t>_ _ _ _ _ _ _ _ _ _ _ _ _ _ _ _ _ _ _ _ _ _ _ _ _ _ _ _ _ _ _ _ _ _</w:t>
      </w:r>
    </w:p>
    <w:p>
      <w:pPr>
        <w:spacing w:line="264" w:lineRule="auto"/>
      </w:pPr>
      <w:r>
        <w:rPr>
          <w:rFonts w:ascii="Cambria" w:hAnsi="Cambria"/>
          <w:b w:val="false"/>
          <w:sz w:val="24"/>
        </w:rPr>
        <w:t>Denumirea proiectului</w:t>
      </w:r>
      <w:r>
        <w:rPr>
          <w:rFonts w:ascii="Cambria" w:hAnsi="Cambria"/>
          <w:b w:val="false"/>
          <w:sz w:val="24"/>
        </w:rPr>
        <w:t>   </w:t>
      </w:r>
      <w:r>
        <w:rPr>
          <w:rFonts w:ascii="Cambria" w:hAnsi="Cambria"/>
          <w:b w:val="false"/>
          <w:color w:val="8F8F8F"/>
          <w:sz w:val="24"/>
        </w:rPr>
        <w:t>_ _ _ _ _ _ _ _ _ _ _ _ _ _ _ _ _ _ _ _ _ _ _ _ _ _ _ _ _ _ _ _ _ _ _ _</w:t>
      </w:r>
    </w:p>
    <w:p>
      <w:pPr>
        <w:spacing w:line="264" w:lineRule="auto"/>
      </w:pPr>
      <w:r>
        <w:rPr>
          <w:rFonts w:ascii="Cambria" w:hAnsi="Cambria"/>
          <w:b w:val="false"/>
          <w:sz w:val="24"/>
        </w:rPr>
        <w:t>Solicitantul</w:t>
      </w:r>
      <w:r>
        <w:rPr>
          <w:rFonts w:ascii="Cambria" w:hAnsi="Cambria"/>
          <w:b w:val="false"/>
          <w:sz w:val="24"/>
        </w:rPr>
        <w:t>   </w:t>
      </w:r>
      <w:r>
        <w:rPr>
          <w:rFonts w:ascii="Cambria" w:hAnsi="Cambria"/>
          <w:b w:val="false"/>
          <w:color w:val="8F8F8F"/>
          <w:sz w:val="24"/>
        </w:rPr>
        <w:t>_ _ _ _ _ _ _ _ _ _ _ _ _ _ _ _ _ _ _ _ _ _ _ _ _ _ _ _ _ _ _ _ _ _ _ _ _ _ _ _ _ _ _ _</w:t>
      </w:r>
    </w:p>
    <w:p>
      <w:pPr>
        <w:spacing w:line="264" w:lineRule="auto"/>
      </w:pPr>
      <w:r>
        <w:rPr>
          <w:rFonts w:ascii="Cambria" w:hAnsi="Cambria"/>
          <w:b w:val="false"/>
          <w:sz w:val="24"/>
        </w:rPr>
        <w:t>Data depunerii proiectului</w:t>
      </w:r>
      <w:r>
        <w:rPr>
          <w:rFonts w:ascii="Cambria" w:hAnsi="Cambria"/>
          <w:b w:val="false"/>
          <w:sz w:val="24"/>
        </w:rPr>
        <w:t>   </w:t>
      </w:r>
      <w:r>
        <w:rPr>
          <w:rFonts w:ascii="Cambria" w:hAnsi="Cambria"/>
          <w:b w:val="false"/>
          <w:color w:val="8F8F8F"/>
          <w:sz w:val="24"/>
        </w:rPr>
        <w:t>_ _ _ _ _ _ _ _ _ _ _ _ _ _ _ _ _ _ _ _ _ _ _ _ _ _ _ _ _ _ _ _ _</w:t>
      </w:r>
    </w:p>
    <w:p>
      <w:pPr>
        <w:spacing w:line="264" w:lineRule="auto"/>
      </w:pPr>
      <w:r>
        <w:rPr>
          <w:rFonts w:ascii="Cambria" w:hAnsi="Cambria"/>
          <w:b w:val="false"/>
          <w:sz w:val="24"/>
        </w:rPr>
        <w:t>Valoarea publică nerambursabilă a proiectului</w:t>
      </w:r>
      <w:r>
        <w:rPr>
          <w:rFonts w:ascii="Cambria" w:hAnsi="Cambria"/>
          <w:b w:val="false"/>
          <w:sz w:val="24"/>
        </w:rPr>
        <w:t>   </w:t>
      </w:r>
      <w:r>
        <w:rPr>
          <w:rFonts w:ascii="Cambria" w:hAnsi="Cambria"/>
          <w:b w:val="false"/>
          <w:color w:val="8F8F8F"/>
          <w:sz w:val="24"/>
        </w:rPr>
        <w:t>_ _ _ _ _ _ _ _ _ _ _ _ _ _ _ _ _ _ _</w:t>
      </w:r>
    </w:p>
    <w:p>
      <w:pPr>
        <w:spacing w:line="264" w:lineRule="auto"/>
      </w:pPr>
      <w:r>
        <w:rPr>
          <w:rFonts w:ascii="Cambria" w:hAnsi="Cambria"/>
          <w:b w:val="false"/>
          <w:sz w:val="24"/>
        </w:rPr>
        <w:t>Valoarea totală a proiectului</w:t>
      </w:r>
      <w:r>
        <w:rPr>
          <w:rFonts w:ascii="Cambria" w:hAnsi="Cambria"/>
          <w:b w:val="false"/>
          <w:sz w:val="24"/>
        </w:rPr>
        <w:t>   </w:t>
      </w:r>
      <w:r>
        <w:rPr>
          <w:rFonts w:ascii="Cambria" w:hAnsi="Cambria"/>
          <w:b w:val="false"/>
          <w:color w:val="8F8F8F"/>
          <w:sz w:val="24"/>
        </w:rPr>
        <w:t>_ _ _ _ _ _ _ _ _ _ _ _ _ _ _ _ _ _ _ _ _ _ _ _ _ _ _ _ _ _ _ _</w:t>
      </w:r>
    </w:p>
    <w:p>
      <w:pPr>
        <w:spacing w:line="204" w:lineRule="auto"/>
        <w:ind w:left="0" w:right="0" w:firstLine="493"/>
      </w:pPr>
      <w:r>
        <w:rPr>
          <w:rFonts w:ascii="Cambria" w:hAnsi="Cambria"/>
          <w:b w:val="false"/>
          <w:sz w:val="24"/>
        </w:rPr>
        <w:t> </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214F7D"/>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750" w:type="pct"/>
            <w:shd w:val="clear" w:color="auto" w:fill="214F7D"/>
            <w:vAlign w:val="center"/>
          </w:tcPr>
          <w:p>
            <w:r>
              <w:rPr>
                <w:rFonts w:ascii="Cambria Bold" w:hAnsi="Cambria Bold"/>
                <w:b/>
                <w:color w:val="FFFFFF"/>
                <w:sz w:val="24"/>
              </w:rPr>
              <w:t>Criteriu de eligibilitate</w:t>
            </w:r>
          </w:p>
        </w:tc>
        <w:tc>
          <w:tcPr>
            <w:tcW w:w="500" w:type="pct"/>
            <w:shd w:val="clear" w:color="auto" w:fill="214F7D"/>
            <w:vAlign w:val="center"/>
          </w:tcPr>
          <w:p>
            <w:pPr>
              <w:keepNext/>
              <w:jc w:val="center"/>
            </w:pPr>
            <w:r>
              <w:rPr>
                <w:rFonts w:ascii="Cambria Bold" w:hAnsi="Cambria Bold"/>
                <w:b/>
                <w:color w:val="FFFFFF"/>
                <w:sz w:val="24"/>
              </w:rPr>
              <w:t>DA</w:t>
            </w:r>
          </w:p>
        </w:tc>
        <w:tc>
          <w:tcPr>
            <w:tcW w:w="500" w:type="pct"/>
            <w:shd w:val="clear" w:color="auto" w:fill="214F7D"/>
            <w:vAlign w:val="center"/>
          </w:tcPr>
          <w:p>
            <w:pPr>
              <w:keepNext/>
              <w:jc w:val="center"/>
            </w:pPr>
            <w:r>
              <w:rPr>
                <w:rFonts w:ascii="Cambria Bold" w:hAnsi="Cambria Bold"/>
                <w:b/>
                <w:color w:val="FFFFFF"/>
                <w:sz w:val="24"/>
              </w:rPr>
              <w:t>NU</w:t>
            </w:r>
          </w:p>
        </w:tc>
        <w:tc>
          <w:tcPr>
            <w:shd w:val="clear" w:color="auto" w:fill="214F7D"/>
            <w:vAlign w:val="center"/>
          </w:tcPr>
          <w:p>
            <w:r>
              <w:rPr>
                <w:rFonts w:ascii="Cambria Bold" w:hAnsi="Cambria Bold"/>
                <w:b/>
                <w:color w:val="FFFFFF"/>
                <w:sz w:val="24"/>
              </w:rPr>
              <w:t>Observații / Justificări</w:t>
            </w:r>
          </w:p>
        </w:tc>
      </w:tr>
      <w:tr>
        <w:trPr>
          <w:trHeight w:val="270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Dacă sunt îndeplinite toate condițiile de mai jos, se va bifa</w:t>
            </w:r>
            <w:r>
              <w:rPr>
                <w:rFonts w:ascii="Cambria Bold" w:hAnsi="Cambria Bold"/>
                <w:b/>
                <w:color w:val="FFFFFF"/>
                <w:sz w:val="24"/>
              </w:rPr>
              <w:t> DA  </w:t>
            </w:r>
            <w:r>
              <w:rPr>
                <w:rFonts w:ascii="Cambria" w:hAnsi="Cambria"/>
                <w:b w:val="false"/>
                <w:color w:val="FFFFFF"/>
                <w:sz w:val="24"/>
              </w:rPr>
              <w:t>în fișa de verificare a criteriilor de eligibilitate. În cazul în care sunt identificate neconcordanțe, se va solicita remedierea situației conform cerințelor din Ghidul Solicitantului. În cazul în care solicitantul nu remediază neconcordanța semnalată, se va bifa </w:t>
            </w:r>
            <w:r>
              <w:rPr>
                <w:rFonts w:ascii="Cambria Bold" w:hAnsi="Cambria Bold"/>
                <w:b/>
                <w:color w:val="FFFFFF"/>
                <w:sz w:val="24"/>
              </w:rPr>
              <w:t> NU  </w:t>
            </w:r>
            <w:r>
              <w:rPr>
                <w:rFonts w:ascii="Cambria" w:hAnsi="Cambria"/>
                <w:b w:val="false"/>
                <w:color w:val="FFFFFF"/>
                <w:sz w:val="24"/>
              </w:rPr>
              <w:t>și se va menționa acest aspect la rubrica, alături de justificarea privind neîndeplinirea criteriului. În cazul în care situația este remediată, la rubrica </w:t>
            </w:r>
            <w:r>
              <w:rPr>
                <w:rFonts w:ascii="Cambria Bold" w:hAnsi="Cambria Bold"/>
                <w:b/>
                <w:color w:val="FFFFFF"/>
                <w:sz w:val="24"/>
              </w:rPr>
              <w:t>Observații</w:t>
            </w:r>
            <w:r>
              <w:rPr>
                <w:rFonts w:ascii="Cambria" w:hAnsi="Cambria"/>
                <w:b w:val="false"/>
                <w:color w:val="FFFFFF"/>
                <w:sz w:val="24"/>
              </w:rPr>
              <w:t> se va specifica mențiunea </w:t>
            </w:r>
            <w:r>
              <w:rPr>
                <w:rFonts w:ascii="Cambria Bold" w:hAnsi="Cambria Bold"/>
                <w:b/>
                <w:color w:val="FFFFFF"/>
                <w:sz w:val="24"/>
              </w:rPr>
              <w:t> Criteriul este îndeplinit ca urmare a răspunsului la solicitarea de clarificări  </w:t>
            </w:r>
            <w:r>
              <w:rPr>
                <w:rFonts w:ascii="Cambria" w:hAnsi="Cambria"/>
                <w:b w:val="false"/>
                <w:color w:val="FFFFFF"/>
                <w:sz w:val="24"/>
              </w:rPr>
              <w:t>și se va bifa </w:t>
            </w:r>
            <w:r>
              <w:rPr>
                <w:rFonts w:ascii="Cambria Bold" w:hAnsi="Cambria Bold"/>
                <w:b/>
                <w:color w:val="FFFFFF"/>
                <w:sz w:val="24"/>
              </w:rPr>
              <w:t> DA</w:t>
            </w:r>
            <w:r>
              <w:rPr>
                <w:rFonts w:ascii="Cambria" w:hAnsi="Cambria"/>
                <w:b w:val="false"/>
                <w:color w:val="FFFFFF"/>
                <w:sz w:val="24"/>
              </w:rPr>
              <w:t>.</w:t>
            </w:r>
          </w:p>
        </w:tc>
      </w:tr>
      <w:tr>
        <w:trPr>
          <w:trHeight w:val="540" w:hRule="atLeast"/>
        </w:trPr>
        <w:tc>
          <w:tcPr>
            <w:vMerge w:val="restart"/>
            <w:vAlign w:val="center"/>
          </w:tcPr>
          <w:p>
            <w:r>
              <w:rPr>
                <w:rFonts w:ascii="Cambria Bold" w:hAnsi="Cambria Bold"/>
                <w:b/>
                <w:color w:val="1B4167"/>
                <w:sz w:val="24"/>
              </w:rPr>
              <w:t>EG 1</w:t>
            </w:r>
          </w:p>
        </w:tc>
        <w:tc>
          <w:tcPr>
            <w:vAlign w:val="center"/>
          </w:tcPr>
          <w:p>
            <w:r>
              <w:rPr>
                <w:rFonts w:ascii="Cambria Bold" w:hAnsi="Cambria Bold"/>
                <w:b/>
                <w:color w:val="1B4167"/>
                <w:sz w:val="24"/>
              </w:rPr>
              <w:t>Prin prezenta interventie se finanteaza investitiile in domeniul agricol realizate in scop colectiv.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in SF/DALI/Memoriu justificativ/CF si la sectiunea A6 Descrierea proiectului din Cererea de finantare se prezinta informatii detaliate care sa demonstreze faptul ca investitiile in domeniul agricol sunt realizate in scop colectiv.</w:t>
            </w:r>
          </w:p>
          <w:p>
            <w:pPr>
              <w:spacing w:line="360" w:lineRule="auto"/>
              <w:ind w:left="0" w:right="0" w:firstLine="493"/>
            </w:pPr>
            <w:r>
              <w:rPr>
                <w:rFonts w:ascii="Cambria Bold" w:hAnsi="Cambria Bold"/>
                <w:b/>
                <w:sz w:val="24"/>
              </w:rPr>
              <w:t> </w:t>
            </w:r>
          </w:p>
          <w:p>
            <w:pPr>
              <w:spacing w:line="360" w:lineRule="auto"/>
              <w:ind w:left="0" w:right="0" w:firstLine="493"/>
            </w:pPr>
            <w:r>
              <w:rPr>
                <w:rFonts w:ascii="Cambria Bold" w:hAnsi="Cambria Bold"/>
                <w:b/>
                <w:sz w:val="24"/>
              </w:rPr>
              <w:t>Numarul de membri fermieri care fac parte din forma asociativa solicitanta a sprijinului trebuie sa fie majoritar (peste 50%) pe teritoriul GAL CETATEA TAMASIDAVA - Parteneriatul ASOCIAȚIA GRUPUL DE  </w:t>
            </w:r>
            <w:r>
              <w:rPr>
                <w:rFonts w:ascii="Cambria Bold" w:hAnsi="Cambria Bold"/>
                <w:b/>
                <w:sz w:val="24"/>
              </w:rPr>
              <w:t>ACȚIUNE LOCALĂ BACĂUL RURAL. </w:t>
            </w:r>
            <w:r>
              <w:rPr>
                <w:rFonts w:ascii="Cambria" w:hAnsi="Cambria"/>
                <w:b w:val="false"/>
                <w:sz w:val="24"/>
              </w:rPr>
              <w:t>Pentru aceasta majoritatea membrilor fermieri (peste 50%) care fac parte din forma asociativa solicitanta a sprijinului trebuie sa aibă exploatații agricole amplasate pe teritoriul GAL CETATEA TAMASIDAVA - Parteneriatul ASOCIAȚIA GRUPUL DE ACȚIUNE LOCALĂ BACĂUL RURAL.</w:t>
            </w:r>
          </w:p>
          <w:p>
            <w:pPr>
              <w:spacing w:line="360" w:lineRule="auto"/>
              <w:ind w:left="0" w:right="0" w:firstLine="493"/>
            </w:pPr>
            <w:r>
              <w:rPr>
                <w:rFonts w:ascii="Cambria Bold" w:hAnsi="Cambria Bold"/>
                <w:b/>
                <w:sz w:val="24"/>
              </w:rPr>
              <w:t> </w:t>
            </w:r>
          </w:p>
          <w:p>
            <w:pPr>
              <w:spacing w:line="360" w:lineRule="auto"/>
              <w:ind w:left="0" w:right="0" w:firstLine="493"/>
            </w:pPr>
            <w:r>
              <w:rPr>
                <w:rFonts w:ascii="Cambria Bold" w:hAnsi="Cambria Bold"/>
                <w:b/>
                <w:sz w:val="24"/>
              </w:rPr>
              <w:t>Pentru a fi eligibila, forma asociativa trebuie sa demonstreze ca majoritatea (peste 50%) dimensiunii economice a exploatatiei ( SO vegetal si SO zootehnic) provine de la: terenuri agricole situate pe teritoriul GAL CETATEA TAMASIDAVA - Parteneriatul ASOCIAȚIA GRUPUL DE  </w:t>
            </w:r>
            <w:r>
              <w:rPr>
                <w:rFonts w:ascii="Cambria Bold" w:hAnsi="Cambria Bold"/>
                <w:b/>
                <w:sz w:val="24"/>
              </w:rPr>
              <w:t>ACȚIUNE LOCALĂ BACĂUL RURAL si de la efective de animale inregistrate pe teritoriul GAL CETATEA TAMASIDAVA – Parteneriatul ASOCIAȚIA GRUPUL DE ACȚIUNE LOCALĂ BACĂUL RURAL.</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Pentru aceasta se vor însuma dimensiunile economice ale exploataţiilor tuturor membrilor formei asociative solicitanta a sprijinului.</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De asemenea, în cazul în care o formă asociativă este înscrisă la APIA, dimensiunea economică a exploatației acesteia se va cumula cu dimensiunile economice ale exploatațiilor membrilor (în cazul cooperativelor, a membrilor acționari).</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Calculul dimensiunii economice se va face în baza inregistrarilor de la APIA din ultima campanie de depunere a Cererii de Plata Unica si a inregistrarilor la ANSVSA daca exploatatia are si animale, pentru exploatatii mixte.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Dimensiunea economica a exploatatiei se calculeaza conform Listei detaliată a coeficienților standard output - SOC 2020 (Anexa la Ghidul solicitantului si a se vedea model Anexa privind calculul dimensiunii economice a exploatatiei membrilor si/sau a formei asociative). Aceasta va fi completata individual de fiecare membru si centralizata la nivel de forma asociativa.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 Cerere de plata APIA din ultima campanie de depunere</w:t>
            </w:r>
          </w:p>
          <w:p>
            <w:pPr>
              <w:spacing w:line="360" w:lineRule="auto"/>
              <w:ind w:left="0" w:right="0" w:firstLine="493"/>
            </w:pPr>
            <w:r>
              <w:rPr>
                <w:rFonts w:ascii="Cambria" w:hAnsi="Cambria"/>
                <w:b w:val="false"/>
                <w:sz w:val="24"/>
              </w:rPr>
              <w:t>- extras din Registrul Exploatatiei emis de ANSVSA/DSVSA/ cu cel mult 30 de zile înainte de data depunerii cererii de finanțare, din care să rezulte efectivul de animale deţinut, însoţit de formular de mişcare ANSVSA/DSVSA (Anexa 4 din Normele sanitare veterinare ale Ordinului ANSVSA nr. 40/2010);</w:t>
            </w:r>
          </w:p>
          <w:p>
            <w:pPr>
              <w:spacing w:line="360" w:lineRule="auto"/>
              <w:ind w:left="0" w:right="0" w:firstLine="493"/>
            </w:pPr>
            <w:r>
              <w:rPr>
                <w:rFonts w:ascii="Cambria" w:hAnsi="Cambria"/>
                <w:b w:val="false"/>
                <w:sz w:val="24"/>
              </w:rPr>
              <w:t>Formularul de miscare se depune dacă există diferențe dintre mențiunile din Calculul dimensiunii economice și extrasul din Registrul Exploatatiilor de la ANSVSA. Aceste documente vor fi insotite de o adeverinta eliberata de medicul veterinar de circumscriptie care sa reflecte situatia centralizata pe categorii de animale conform codurilor EUROSTAT – SOC 2020.</w:t>
            </w:r>
          </w:p>
          <w:p>
            <w:pPr>
              <w:spacing w:line="360" w:lineRule="auto"/>
              <w:ind w:left="0" w:right="0" w:firstLine="493"/>
            </w:pPr>
            <w:r>
              <w:rPr>
                <w:rFonts w:ascii="Cambria" w:hAnsi="Cambria"/>
                <w:b w:val="false"/>
                <w:sz w:val="24"/>
              </w:rPr>
              <w:t>- pentru exploatatiile agricole care detin pasari si albine - adeverinta eliberată de medicul veterinar de circumscripție emisă cu cel mult 30 de zile înainte de data depunerii cererii de finanțare, din care rezulta numarul păsarilor şi al familiilor de albine şi data inscrierii solicitantului in Registrul Exploatatiei</w:t>
            </w:r>
          </w:p>
          <w:p>
            <w:pPr>
              <w:spacing w:line="360" w:lineRule="auto"/>
              <w:ind w:left="0" w:right="0" w:firstLine="493"/>
            </w:pPr>
            <w:r>
              <w:rPr>
                <w:rFonts w:ascii="Cambria" w:hAnsi="Cambria"/>
                <w:b w:val="false"/>
                <w:sz w:val="24"/>
              </w:rPr>
              <w:t>-calculul individual a dimensiunii economice a exploatatiei membrilor si/sau a formei asociative si calculul centralizat la nivel de forma asociativa.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Documentele menționate mai sus se vor prezenta pentru toti membri formei asociative solicitanta a sprijinului.</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Atunci cand documentele si informatiile din proiect nu sunt suficiente pentru verificarea prezentului criteriu de eligibilitate locala, expertul poate solicita informatii suplimentare.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Daca prezentul criteriu de eligibilitate locala este indeplinit, expertul va bifa DA in fisa de verificare.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In situatia in care prezentul criteriul de eligibilitate locala nu este indeplinit, expertul va bifa NU in fisa de verificare, îşi motivează poziţia la rubrica „Observaţii” si cererea de finanţare va fi declarată neeligibilă.</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2</w:t>
            </w:r>
          </w:p>
        </w:tc>
        <w:tc>
          <w:tcPr>
            <w:vAlign w:val="center"/>
          </w:tcPr>
          <w:p>
            <w:r>
              <w:rPr>
                <w:rFonts w:ascii="Cambria Bold" w:hAnsi="Cambria Bold"/>
                <w:b/>
                <w:color w:val="1B4167"/>
                <w:sz w:val="24"/>
              </w:rPr>
              <w:t>Solicitantul trebuie sa se incadreze in categoria beneficiarilor eligibili, iar actiunile pentru care se solicita finantare trebuie sa se incadreze in categoria actiunilor eligibile.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Solicitantul trebuie sa se incadreze in categoria beneficiarilor eligibili:</w:t>
            </w:r>
          </w:p>
          <w:p>
            <w:pPr>
              <w:spacing w:line="360" w:lineRule="auto"/>
              <w:ind w:left="0" w:right="0" w:firstLine="493"/>
            </w:pPr>
            <w:r>
              <w:rPr>
                <w:rFonts w:ascii="Cambria" w:hAnsi="Cambria"/>
                <w:b w:val="false"/>
                <w:sz w:val="24"/>
              </w:rPr>
              <w:t>-Cooperative agricole</w:t>
            </w:r>
          </w:p>
          <w:p>
            <w:pPr>
              <w:spacing w:line="360" w:lineRule="auto"/>
              <w:ind w:left="0" w:right="0" w:firstLine="493"/>
            </w:pPr>
            <w:r>
              <w:rPr>
                <w:rFonts w:ascii="Cambria" w:hAnsi="Cambria"/>
                <w:b w:val="false"/>
                <w:sz w:val="24"/>
              </w:rPr>
              <w:t>-Societăți cooperative agricole</w:t>
            </w:r>
          </w:p>
          <w:p>
            <w:pPr>
              <w:spacing w:line="360" w:lineRule="auto"/>
              <w:ind w:left="0" w:right="0" w:firstLine="493"/>
            </w:pPr>
            <w:r>
              <w:rPr>
                <w:rFonts w:ascii="Cambria" w:hAnsi="Cambria"/>
                <w:b w:val="false"/>
                <w:sz w:val="24"/>
              </w:rPr>
              <w:t>- Grupuri de producători și Organizații de producători</w:t>
            </w:r>
          </w:p>
          <w:p>
            <w:pPr>
              <w:spacing w:line="360" w:lineRule="auto"/>
              <w:ind w:left="0" w:right="0" w:firstLine="493"/>
            </w:pPr>
            <w:r>
              <w:rPr>
                <w:rFonts w:ascii="Cambria" w:hAnsi="Cambria"/>
                <w:b w:val="false"/>
                <w:sz w:val="24"/>
              </w:rPr>
              <w:t>-Societăți agricole şi alte forme de asociere în agricultură</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Pentru a verifica daca solicitantul se incadreaza in categoria beneficiarilor eligibili, se vor verifica urmatoarele documente: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Pentru Cooperative agricole se va verifica:</w:t>
            </w:r>
          </w:p>
          <w:p>
            <w:pPr>
              <w:spacing w:line="360" w:lineRule="auto"/>
              <w:ind w:left="0" w:right="0" w:firstLine="493"/>
            </w:pPr>
            <w:r>
              <w:rPr>
                <w:rFonts w:ascii="Cambria" w:hAnsi="Cambria"/>
                <w:b w:val="false"/>
                <w:sz w:val="24"/>
              </w:rPr>
              <w:t>-Statutul cooperativei agricole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Pentru Societăți cooperative agricole se vor verifica:</w:t>
            </w:r>
          </w:p>
          <w:p>
            <w:pPr>
              <w:spacing w:line="360" w:lineRule="auto"/>
              <w:ind w:left="0" w:right="0" w:firstLine="493"/>
            </w:pPr>
            <w:r>
              <w:rPr>
                <w:rFonts w:ascii="Cambria" w:hAnsi="Cambria"/>
                <w:b w:val="false"/>
                <w:sz w:val="24"/>
              </w:rPr>
              <w:t>-Statutul pentru Societatea cooperativă agricolă</w:t>
            </w:r>
          </w:p>
          <w:p>
            <w:pPr>
              <w:spacing w:line="360" w:lineRule="auto"/>
              <w:ind w:left="0" w:right="0" w:firstLine="493"/>
            </w:pPr>
            <w:r>
              <w:rPr>
                <w:rFonts w:ascii="Cambria" w:hAnsi="Cambria"/>
                <w:b w:val="false"/>
                <w:sz w:val="24"/>
              </w:rPr>
              <w:t>- Actul constitutiv pentru Societatea cooperativă agricolă</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Pentru Grupuri de producători și Organizații de producători se vor verifica:</w:t>
            </w:r>
          </w:p>
          <w:p>
            <w:pPr>
              <w:spacing w:line="360" w:lineRule="auto"/>
              <w:ind w:left="0" w:right="0" w:firstLine="493"/>
            </w:pPr>
            <w:r>
              <w:rPr>
                <w:rFonts w:ascii="Cambria" w:hAnsi="Cambria"/>
                <w:b w:val="false"/>
                <w:sz w:val="24"/>
              </w:rPr>
              <w:t>- Documente specifice pentru Grupuri de producători şi organizaţii de producători (documentele de înfiinţare conform a OG nr. 37/2005) respectiv Certificat de înscriere în Registrul Asociaţiilor şi Fundaţiilor/Certificat de înscriere a persoanei juridice emis de Judecătorie, Statutul grupului de producători şi lista membrilor grupului de producători aprobată de Adunarea generală</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Pentru Societăți agricole şi alte forme de asociere în agricultură se va verifica:</w:t>
            </w:r>
          </w:p>
          <w:p>
            <w:pPr>
              <w:spacing w:line="360" w:lineRule="auto"/>
              <w:ind w:left="0" w:right="0" w:firstLine="493"/>
            </w:pPr>
            <w:r>
              <w:rPr>
                <w:rFonts w:ascii="Cambria" w:hAnsi="Cambria"/>
                <w:b w:val="false"/>
                <w:sz w:val="24"/>
              </w:rPr>
              <w:t>- Hotărâre judecătorească definitivă pronunţată pe baza actului de constituire și a statutului propriu în cazul Societăţilor agricole, însoțită de Statutul Societății agricole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Solicitantul trebuie să aibă sediul social sau punctul/ punctele de lucru unde se implementează proiectul pe teritoriul acoperit de GAL CETATEA TAMASIDAVA - Parteneriatul ASOCIAȚIA GRUPUL DE ACȚIUNE LOCALĂ BACĂUL RURAL.</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Bold" w:hAnsi="Cambria Bold"/>
                <w:b/>
                <w:sz w:val="24"/>
              </w:rPr>
              <w:t>Acțiuni eligibile (conform SDL):</w:t>
            </w:r>
          </w:p>
          <w:p>
            <w:pPr>
              <w:spacing w:line="360" w:lineRule="auto"/>
              <w:ind w:left="0" w:right="0" w:firstLine="493"/>
            </w:pPr>
            <w:r>
              <w:rPr>
                <w:rFonts w:ascii="Cambria" w:hAnsi="Cambria"/>
                <w:b w:val="false"/>
                <w:sz w:val="24"/>
              </w:rPr>
              <w:t>•Achizitionarea de masini/utilaje si echipamente noi, in limita valorii de piata a bunului respectiv (de exemplu: tractoare, remorci agricole/tehnologice, combine, utilaje agricole pentru efectuarea lucrarilor solului, infiintarea si intretinerea culturilor, instalatii de evacuare si gestionare a dejectiilor din zootehnie, echipamente aferente bucatariilor furajere, inventarul apicol etc);</w:t>
            </w:r>
          </w:p>
          <w:p>
            <w:pPr>
              <w:spacing w:line="360" w:lineRule="auto"/>
              <w:ind w:left="0" w:right="0" w:firstLine="493"/>
            </w:pPr>
            <w:r>
              <w:rPr>
                <w:rFonts w:ascii="Cambria" w:hAnsi="Cambria"/>
                <w:b w:val="false"/>
                <w:sz w:val="24"/>
              </w:rPr>
              <w:t>•Constructia, extinderea, modernizarea si dotarea constructiilor agricole destinate activitatii productive, inclusiv conditionare si/sau depozitare;</w:t>
            </w:r>
          </w:p>
          <w:p>
            <w:pPr>
              <w:spacing w:line="360" w:lineRule="auto"/>
              <w:ind w:left="0" w:right="0" w:firstLine="493"/>
            </w:pPr>
            <w:r>
              <w:rPr>
                <w:rFonts w:ascii="Cambria" w:hAnsi="Cambria"/>
                <w:b w:val="false"/>
                <w:sz w:val="24"/>
              </w:rPr>
              <w:t>•Achizitionarea de mijloace de transport compacte, frigorifice, inclusiv remorci si semiremorci specilizate in scopul comercializarii produselor agricole proprii ale solicitantului, respectiv: autocisterne, autoizoterme, autorulote alimentare, rulote alimentare, mijloace de transport animale/pasari/albine etc;</w:t>
            </w:r>
          </w:p>
          <w:p>
            <w:pPr>
              <w:spacing w:line="360" w:lineRule="auto"/>
              <w:ind w:left="0" w:right="0" w:firstLine="493"/>
            </w:pPr>
            <w:r>
              <w:rPr>
                <w:rFonts w:ascii="Cambria" w:hAnsi="Cambria"/>
                <w:b w:val="false"/>
                <w:sz w:val="24"/>
              </w:rPr>
              <w:t>•Amenajarea si dotarea spatiilor de desfacere si comercializare a produselor agricole proprii ale solicitantului, inclusiv infiintarea unui site - pentru promovarea si comercializarea propriilor produse ale solicitantului, etichetarea - crearea conceptului etc; </w:t>
            </w:r>
          </w:p>
          <w:p>
            <w:pPr>
              <w:spacing w:line="360" w:lineRule="auto"/>
              <w:ind w:left="0" w:right="0" w:firstLine="493"/>
            </w:pPr>
            <w:r>
              <w:rPr>
                <w:rFonts w:ascii="Cambria" w:hAnsi="Cambria"/>
                <w:b w:val="false"/>
                <w:sz w:val="24"/>
              </w:rPr>
              <w:t>•Investitii in producerea si utilizarea energiei (electrice/termice) din surse regenerabile, inclusiv echipamente de stocare a energiei, cu conditia ca energia obtinuta sa fie destinata exclusiv consumului propriu al solicitantului;</w:t>
            </w:r>
          </w:p>
          <w:p>
            <w:pPr>
              <w:spacing w:line="360" w:lineRule="auto"/>
              <w:ind w:left="0" w:right="0" w:firstLine="493"/>
            </w:pPr>
            <w:r>
              <w:rPr>
                <w:rFonts w:ascii="Cambria" w:hAnsi="Cambria"/>
                <w:b w:val="false"/>
                <w:sz w:val="24"/>
              </w:rPr>
              <w:t>• Alte investitii in domeniul agricol realizate in scop colectiv care sunt necesare in zona si care respecta prevederile interventiei curente.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Se vor verifica:</w:t>
            </w:r>
          </w:p>
          <w:p>
            <w:pPr>
              <w:spacing w:line="360" w:lineRule="auto"/>
              <w:ind w:left="0" w:right="0" w:firstLine="493"/>
            </w:pPr>
            <w:r>
              <w:rPr>
                <w:rFonts w:ascii="Cambria" w:hAnsi="Cambria"/>
                <w:b w:val="false"/>
                <w:sz w:val="24"/>
              </w:rPr>
              <w:t>-conformitatea informațiilor menționate în Cererea de finanțare secțiunea B INFORMAȚII PRIVIND SOLICITANTUL cu informațiile din documentele prezentate;</w:t>
            </w:r>
          </w:p>
          <w:p>
            <w:pPr>
              <w:spacing w:line="360" w:lineRule="auto"/>
              <w:ind w:left="0" w:right="0" w:firstLine="493"/>
            </w:pPr>
            <w:r>
              <w:rPr>
                <w:rFonts w:ascii="Cambria" w:hAnsi="Cambria"/>
                <w:b w:val="false"/>
                <w:sz w:val="24"/>
              </w:rPr>
              <w:t>- cererea de finantare, sectiunea A6 Descrierea proiectului</w:t>
            </w:r>
          </w:p>
          <w:p>
            <w:pPr>
              <w:spacing w:line="360" w:lineRule="auto"/>
              <w:ind w:left="0" w:right="0" w:firstLine="493"/>
            </w:pPr>
            <w:r>
              <w:rPr>
                <w:rFonts w:ascii="Cambria" w:hAnsi="Cambria"/>
                <w:b w:val="false"/>
                <w:sz w:val="24"/>
              </w:rPr>
              <w:t>- Studiul de Fezabilitate / DALI / Memoriu justificativ/CF pentru a verifica dacă acțiunile pentru care se solicita finanțare se încadrează în categoria acțiunilor eligibile.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-Statutul cooperativei agricole</w:t>
            </w:r>
          </w:p>
          <w:p>
            <w:pPr>
              <w:spacing w:line="360" w:lineRule="auto"/>
              <w:ind w:left="0" w:right="0" w:firstLine="493"/>
            </w:pPr>
            <w:r>
              <w:rPr>
                <w:rFonts w:ascii="Cambria" w:hAnsi="Cambria"/>
                <w:b w:val="false"/>
                <w:sz w:val="24"/>
              </w:rPr>
              <w:t>-Statutul pentru Societatea cooperativă agricolă</w:t>
            </w:r>
          </w:p>
          <w:p>
            <w:pPr>
              <w:spacing w:line="360" w:lineRule="auto"/>
              <w:ind w:left="0" w:right="0" w:firstLine="493"/>
            </w:pPr>
            <w:r>
              <w:rPr>
                <w:rFonts w:ascii="Cambria" w:hAnsi="Cambria"/>
                <w:b w:val="false"/>
                <w:sz w:val="24"/>
              </w:rPr>
              <w:t>- Actul constitutiv pentru Societatea cooperativă agricolă</w:t>
            </w:r>
          </w:p>
          <w:p>
            <w:pPr>
              <w:spacing w:line="360" w:lineRule="auto"/>
              <w:ind w:left="0" w:right="0" w:firstLine="493"/>
            </w:pPr>
            <w:r>
              <w:rPr>
                <w:rFonts w:ascii="Cambria" w:hAnsi="Cambria"/>
                <w:b w:val="false"/>
                <w:sz w:val="24"/>
              </w:rPr>
              <w:t>- Documente specifice pentru Grupuri de producători şi organizaţii de producători (documentele de înfiinţare conform a OG nr. 37/2005) respectiv Certificat de înscriere în Registrul Asociaţiilor şi Fundaţiilor/Certificat de înscriere a persoanei juridice emis de Judecătorie, Statutul grupului de producători şi lista membrilor grupului de producători aprobată de Adunarea generală</w:t>
            </w:r>
          </w:p>
          <w:p>
            <w:pPr>
              <w:spacing w:line="360" w:lineRule="auto"/>
              <w:ind w:left="0" w:right="0" w:firstLine="493"/>
            </w:pPr>
            <w:r>
              <w:rPr>
                <w:rFonts w:ascii="Cambria" w:hAnsi="Cambria"/>
                <w:b w:val="false"/>
                <w:sz w:val="24"/>
              </w:rPr>
              <w:t>- Hotărâre judecătorească definitivă pronunţată pe baza actului de constituire și a statutului propriu în cazul Societăţilor agricole, însoțită de Statutul Societății agricole</w:t>
            </w:r>
          </w:p>
          <w:p>
            <w:pPr>
              <w:spacing w:line="360" w:lineRule="auto"/>
              <w:ind w:left="0" w:right="0" w:firstLine="493"/>
            </w:pPr>
            <w:r>
              <w:rPr>
                <w:rFonts w:ascii="Cambria" w:hAnsi="Cambria"/>
                <w:b w:val="false"/>
                <w:sz w:val="24"/>
              </w:rPr>
              <w:t>-Certificat constatator eliberat de ONRC  (pentru cooperative agricole / societăți cooperative agricole)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Atunci cand documentele si informatiile din proiect nu sunt suficiente pentru verificarea prezentului criteriu de eligibilitate locala, expertul poate solicita informatii suplimentare.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Daca prezentul criteriu de eligibilitate locala este indeplinit, expertul va bifa DA in fisa de verificare.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In situatia in care prezentul criteriul de eligibilitate locala nu este indeplinit, expertul va bifa NU in fisa de verificare, îşi motivează poziţia la rubrica „Observaţii” si cererea de finanţare va fi declarată neeligibilă.</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3</w:t>
            </w:r>
          </w:p>
        </w:tc>
        <w:tc>
          <w:tcPr>
            <w:vAlign w:val="center"/>
          </w:tcPr>
          <w:p>
            <w:r>
              <w:rPr>
                <w:rFonts w:ascii="Cambria Bold" w:hAnsi="Cambria Bold"/>
                <w:b/>
                <w:color w:val="1B4167"/>
                <w:sz w:val="24"/>
              </w:rPr>
              <w:t>Solicitantul trebuie sa respecte toate conditiile de accesare a prezentei interventii, asa cum sunt acestea detaliate de catre GAL in cadrul documentelor disponibile la momentual lansarii interventiei.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vor respecta toate conditiile de accesare a prezentei interventii, asa cum sunt acestea detaliate de catre GAL in cadrul documentelor disponibile la momentul lansarii interventiei.</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Se va verifica daca solicitantul a respectat toate conditiile de accesare a prezentei interventii, asa cum sunt acestea detaliate de catre GAL in cadrul documentelor disponibile la momentul lansarii interventiei.</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Pentru indeplinirea prezentului criteriu de eligibilitate locala se va verifica cererea de finantare si documentele anexe aferente acesteia.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Atunci cand documentele si informatiile din proiect nu sunt suficiente pentru verificarea prezentului criteriu de eligibilitate locala, expertul poate solicita informatii suplimentare.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Daca prezentul criteriu de eligibilitate locala este indeplinit, expertul va bifa DA in fisa de verificare.</w:t>
            </w:r>
          </w:p>
          <w:p>
            <w:pPr>
              <w:spacing w:line="360" w:lineRule="auto"/>
              <w:ind w:left="0" w:right="0" w:firstLine="493"/>
            </w:pPr>
            <w:r>
              <w:rPr>
                <w:rFonts w:ascii="Cambria" w:hAnsi="Cambria"/>
                <w:b w:val="false"/>
                <w:sz w:val="24"/>
              </w:rPr>
              <w:t> </w:t>
            </w:r>
          </w:p>
          <w:p>
            <w:r>
              <w:rPr>
                <w:rFonts w:ascii="Cambria" w:hAnsi="Cambria"/>
                <w:b w:val="false"/>
                <w:sz w:val="24"/>
              </w:rPr>
              <w:t>In situatia in care prezentul criteriul de eligibilitate locala nu este indeplinit, expertul va bifa NU in fisa de verificare, îşi motivează poziţia la rubrica „Observaţii” si cererea de finanţare va fi declarată neeligibilă.</w:t>
            </w:r>
          </w:p>
        </w:tc>
        <w:tc>
          <w:tcPr>
            <w:tcW w:w="0"/>
            <w:vMerge w:val="continue"/>
          </w:tcPr>
          <w:p/>
        </w:tc>
        <w:tc>
          <w:tcPr>
            <w:tcW w:w="0"/>
            <w:vMerge w:val="continue"/>
          </w:tcPr>
          <w:p/>
        </w:tc>
        <w:tc>
          <w:tcPr>
            <w:tcW w:w="0"/>
            <w:vMerge w:val="continue"/>
          </w:tcPr>
          <w:p/>
        </w:tc>
      </w:tr>
      <w:tr>
        <w:trPr/>
        <w:tc>
          <w:tcPr>
            <w:tcW w:w="400" w:type="pct"/>
            <w:shd w:val="clear" w:color="auto" w:fill="214F7D"/>
            <w:vAlign w:val="center"/>
          </w:tcPr>
          <w:p>
            <w:r>
              <w:rPr>
                <w:rFonts w:ascii="Cambria" w:hAnsi="Cambria"/>
                <w:b w:val="false"/>
                <w:color w:val="FFFFFF"/>
                <w:sz w:val="24"/>
              </w:rPr>
              <w:t>EG AFIR</w:t>
            </w:r>
          </w:p>
        </w:tc>
        <w:tc>
          <w:tcPr>
            <w:tcW w:w="1750" w:type="pct"/>
            <w:shd w:val="clear" w:color="auto" w:fill="214F7D"/>
            <w:vAlign w:val="center"/>
          </w:tcPr>
          <w:p>
            <w:r>
              <w:rPr>
                <w:rFonts w:ascii="Cambria Bold" w:hAnsi="Cambria Bold"/>
                <w:b/>
                <w:color w:val="FFFFFF"/>
                <w:sz w:val="24"/>
              </w:rPr>
              <w:t>Proiectul respectă criteriile de eligibilitate generale verificate în baza formularului de verificare specific din procedura AFIR</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gridCol/>
        <w:gridCol/>
      </w:tblGrid>
      <w:tr>
        <w:trPr>
          <w:trHeight w:val="720" w:hRule="atLeast"/>
        </w:trPr>
        <w:tc>
          <w:tcPr>
            <w:tcW w:w="1500" w:type="pct"/>
            <w:vAlign w:val="center"/>
          </w:tcPr>
          <w:p>
            <w:pPr>
              <w:keepNext/>
              <w:jc w:val="right"/>
            </w:pPr>
            <w:r>
              <w:rPr>
                <w:rFonts w:ascii="Cambria Bold" w:hAnsi="Cambria Bold"/>
                <w:b/>
                <w:sz w:val="29"/>
              </w:rPr>
              <w:t>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c>
          <w:tcPr>
            <w:tcW w:w="1500" w:type="pct"/>
            <w:vAlign w:val="center"/>
          </w:tcPr>
          <w:p>
            <w:pPr>
              <w:keepNext/>
              <w:jc w:val="right"/>
            </w:pPr>
            <w:r>
              <w:rPr>
                <w:rFonts w:ascii="Cambria Bold" w:hAnsi="Cambria Bold"/>
                <w:b/>
                <w:sz w:val="29"/>
              </w:rPr>
              <w:t>NEELIGIBIL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r>
    </w:tbl>
    <w:p>
      <w:pPr>
        <w:spacing w:line="360" w:lineRule="auto"/>
        <w:ind w:left="0" w:right="0" w:firstLine="493"/>
      </w:pPr>
      <w:r>
        <w:rPr>
          <w:rFonts w:ascii="Cambria" w:hAnsi="Cambria"/>
          <w:b w:val="false"/>
          <w:sz w:val="24"/>
        </w:rPr>
        <w:br/>
      </w:r>
      <w:r>
        <w:rPr>
          <w:rFonts w:ascii="Cambria" w:hAnsi="Cambria"/>
          <w:b w:val="false"/>
          <w:sz w:val="24"/>
        </w:rPr>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Principii și criterii de selecție</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maxim</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obținut</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selecție este necesară justificarea acordării punctajului</w:t>
            </w:r>
          </w:p>
        </w:tc>
      </w:tr>
      <w:tr>
        <w:trPr>
          <w:trHeight w:val="540" w:hRule="atLeast"/>
        </w:trPr>
        <w:tc>
          <w:tcPr>
            <w:gridSpan w:val="2"/>
            <w:shd w:val="clear" w:color="auto" w:fill="CCE1DB"/>
            <w:vAlign w:val="center"/>
          </w:tcPr>
          <w:p>
            <w:r>
              <w:rPr>
                <w:rFonts w:ascii="Cambria" w:hAnsi="Cambria"/>
                <w:b w:val="false"/>
                <w:color w:val="014935"/>
                <w:sz w:val="24"/>
              </w:rPr>
              <w:t>1</w:t>
            </w:r>
            <w:r>
              <w:rPr>
                <w:rFonts w:ascii="Cambria" w:hAnsi="Cambria"/>
                <w:b w:val="false"/>
                <w:color w:val="014935"/>
                <w:sz w:val="24"/>
              </w:rPr>
              <w:t>   </w:t>
            </w:r>
            <w:r>
              <w:rPr>
                <w:rFonts w:ascii="Cambria Bold" w:hAnsi="Cambria Bold"/>
                <w:b/>
                <w:color w:val="014935"/>
                <w:sz w:val="24"/>
              </w:rPr>
              <w:t>Selectia proiectelor in functie de numarul de locuri de munca create</w:t>
            </w:r>
          </w:p>
        </w:tc>
        <w:tc>
          <w:tcPr>
            <w:shd w:val="clear" w:color="auto" w:fill="CCE1DB"/>
            <w:vAlign w:val="center"/>
          </w:tcPr>
          <w:p>
            <w:pPr>
              <w:spacing w:line="360" w:lineRule="auto"/>
              <w:ind w:left="0" w:right="0" w:firstLine="493"/>
            </w:pPr>
            <w:r>
              <w:rPr>
                <w:rFonts w:ascii="Cambria Bold" w:hAnsi="Cambria Bold"/>
                <w:b/>
                <w:color w:val="014935"/>
                <w:sz w:val="24"/>
              </w:rPr>
              <w:t>35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1.1</w:t>
            </w:r>
          </w:p>
        </w:tc>
        <w:tc>
          <w:tcPr>
            <w:shd w:val="clear" w:color="auto" w:fill="F8ECD2"/>
            <w:vAlign w:val="center"/>
          </w:tcPr>
          <w:p>
            <w:r>
              <w:rPr>
                <w:rFonts w:ascii="Cambria" w:hAnsi="Cambria"/>
                <w:b w:val="false"/>
                <w:color w:val="58400C"/>
                <w:sz w:val="24"/>
              </w:rPr>
              <w:t>Prin proiect se creeaza minim doua locuri de munca (inclusiv) </w:t>
            </w:r>
          </w:p>
        </w:tc>
        <w:tc>
          <w:tcPr>
            <w:vAlign w:val="center"/>
          </w:tcPr>
          <w:p>
            <w:pPr>
              <w:keepNext/>
              <w:jc w:val="center"/>
            </w:pPr>
            <w:r>
              <w:rPr>
                <w:rFonts w:ascii="Cambria" w:hAnsi="Cambria"/>
                <w:b w:val="false"/>
                <w:sz w:val="24"/>
              </w:rPr>
              <w:t>35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proiectelor prin care se creeaza minim doua locuri de munca (inclusiv)</w:t>
            </w:r>
          </w:p>
          <w:p>
            <w:pPr>
              <w:spacing w:line="360" w:lineRule="auto"/>
              <w:ind w:left="0" w:right="0" w:firstLine="493"/>
            </w:pPr>
            <w:r>
              <w:rPr>
                <w:rFonts w:ascii="Cambria" w:hAnsi="Cambria"/>
                <w:b w:val="false"/>
                <w:sz w:val="24"/>
              </w:rPr>
              <w:t>Pentru aceasta se vor verifica:</w:t>
            </w:r>
          </w:p>
          <w:p>
            <w:pPr>
              <w:spacing w:line="360" w:lineRule="auto"/>
              <w:ind w:left="0" w:right="0" w:firstLine="493"/>
            </w:pPr>
            <w:r>
              <w:rPr>
                <w:rFonts w:ascii="Cambria" w:hAnsi="Cambria"/>
                <w:b w:val="false"/>
                <w:sz w:val="24"/>
              </w:rPr>
              <w:t>-informațiile din Cererea de finanțare/Studiul de fezabilitate/Documentația de avizare a lucrărilor de intervenție/Memoriu justificativ</w:t>
            </w:r>
          </w:p>
          <w:p>
            <w:pPr>
              <w:spacing w:line="360" w:lineRule="auto"/>
              <w:ind w:left="0" w:right="0" w:firstLine="493"/>
            </w:pPr>
            <w:r>
              <w:rPr>
                <w:rFonts w:ascii="Cambria" w:hAnsi="Cambria"/>
                <w:b w:val="false"/>
                <w:sz w:val="24"/>
              </w:rPr>
              <w:t>Pentru a cuantifica un loc de muncă echivalent normă întreagă creat, durata contractului de muncă ar trebui să fie de un an sau mai mult (de exemplu, un contract de șase luni cu normă întreagă este cuantificat 0,5).</w:t>
            </w:r>
          </w:p>
          <w:p>
            <w:pPr>
              <w:spacing w:line="360" w:lineRule="auto"/>
              <w:ind w:left="0" w:right="0" w:firstLine="493"/>
            </w:pPr>
            <w:r>
              <w:rPr>
                <w:rFonts w:ascii="Cambria" w:hAnsi="Cambria"/>
                <w:b w:val="false"/>
                <w:sz w:val="24"/>
              </w:rPr>
              <w:t>De asemenea, în cazul celor cu normă parțială, se calculează prin înmulțirea valorii normei (de ex. 0,5 pentru jumătate de normă sau 0,25 pentru contract de muncă cu norma de 2 ore/zi sau echivalent) cu perioada contractului de muncă. (de ex. în cazul unui CIM cu normă inegală de 42 ore/lună, echivalentul a 2 ore/zi, activ pe o perioadă de 18 luni la finalizarea contractului de finanțare, valoarea indicatorului este: 0,25 x 18/12 = 0,375).</w:t>
            </w:r>
          </w:p>
          <w:p>
            <w:pPr>
              <w:spacing w:line="360" w:lineRule="auto"/>
              <w:ind w:left="0" w:right="0" w:firstLine="493"/>
            </w:pPr>
            <w:r>
              <w:rPr>
                <w:rFonts w:ascii="Cambria Italic" w:hAnsi="Cambria Italic"/>
                <w:b w:val="false"/>
                <w:i/>
                <w:sz w:val="24"/>
              </w:rPr>
              <w:t> </w:t>
            </w:r>
          </w:p>
          <w:p>
            <w:pPr>
              <w:spacing w:line="360" w:lineRule="auto"/>
              <w:ind w:left="0" w:right="0" w:firstLine="493"/>
            </w:pPr>
            <w:r>
              <w:rPr>
                <w:rFonts w:ascii="Cambria Italic" w:hAnsi="Cambria Italic"/>
                <w:b w:val="false"/>
                <w:i/>
                <w:sz w:val="24"/>
              </w:rPr>
              <w:t>Important! Vor fi luate in considerare doar locurile de munca nou create prin proiect, nu si cele existente inaintea primirii finantarii.</w:t>
            </w:r>
          </w:p>
          <w:p>
            <w:pPr>
              <w:spacing w:line="360" w:lineRule="auto"/>
              <w:ind w:left="0" w:right="0" w:firstLine="493"/>
            </w:pPr>
            <w:r>
              <w:rPr>
                <w:rFonts w:ascii="Cambria" w:hAnsi="Cambria"/>
                <w:b w:val="false"/>
                <w:sz w:val="24"/>
              </w:rPr>
              <w:t> </w:t>
            </w:r>
          </w:p>
          <w:p>
            <w:r>
              <w:rPr>
                <w:rFonts w:ascii="Cambria" w:hAnsi="Cambria"/>
                <w:b w:val="false"/>
                <w:sz w:val="24"/>
              </w:rPr>
              <w:t>Beneficiarul are obligația de a face dovada locurilor de muncă create prin proiect la ultima tranșă de plată. Verificarea locurilor de muncă create se realizează la momentul depunerii ultimei cereri de plată.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1.2</w:t>
            </w:r>
          </w:p>
        </w:tc>
        <w:tc>
          <w:tcPr>
            <w:shd w:val="clear" w:color="auto" w:fill="F8ECD2"/>
            <w:vAlign w:val="center"/>
          </w:tcPr>
          <w:p>
            <w:r>
              <w:rPr>
                <w:rFonts w:ascii="Cambria" w:hAnsi="Cambria"/>
                <w:b w:val="false"/>
                <w:color w:val="58400C"/>
                <w:sz w:val="24"/>
              </w:rPr>
              <w:t>Prin proiect se creeaza un loc de munca </w:t>
            </w:r>
          </w:p>
        </w:tc>
        <w:tc>
          <w:tcPr>
            <w:vAlign w:val="center"/>
          </w:tcPr>
          <w:p>
            <w:pPr>
              <w:keepNext/>
              <w:jc w:val="center"/>
            </w:pPr>
            <w:r>
              <w:rPr>
                <w:rFonts w:ascii="Cambria" w:hAnsi="Cambria"/>
                <w:b w:val="false"/>
                <w:sz w:val="24"/>
              </w:rPr>
              <w:t>20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proiectelor prin care se creeaza un loc de munca.</w:t>
            </w:r>
          </w:p>
          <w:p>
            <w:pPr>
              <w:spacing w:line="360" w:lineRule="auto"/>
              <w:ind w:left="0" w:right="0" w:firstLine="493"/>
            </w:pPr>
            <w:r>
              <w:rPr>
                <w:rFonts w:ascii="Cambria" w:hAnsi="Cambria"/>
                <w:b w:val="false"/>
                <w:sz w:val="24"/>
              </w:rPr>
              <w:t>Pentru aceasta se vor verifica:</w:t>
            </w:r>
          </w:p>
          <w:p>
            <w:pPr>
              <w:spacing w:line="360" w:lineRule="auto"/>
              <w:ind w:left="0" w:right="0" w:firstLine="493"/>
            </w:pPr>
            <w:r>
              <w:rPr>
                <w:rFonts w:ascii="Cambria" w:hAnsi="Cambria"/>
                <w:b w:val="false"/>
                <w:sz w:val="24"/>
              </w:rPr>
              <w:t>-informațiile din Cererea de finanțare/Studiul de fezabilitate/Documentația de avizare a lucrărilor de intervenție/Memoriu justificativ</w:t>
            </w:r>
          </w:p>
          <w:p>
            <w:pPr>
              <w:spacing w:line="360" w:lineRule="auto"/>
              <w:ind w:left="0" w:right="0" w:firstLine="493"/>
            </w:pPr>
            <w:r>
              <w:rPr>
                <w:rFonts w:ascii="Cambria" w:hAnsi="Cambria"/>
                <w:b w:val="false"/>
                <w:sz w:val="24"/>
              </w:rPr>
              <w:t>Pentru a cuantifica un loc de muncă echivalent normă întreagă creat, durata contractului de muncă ar trebui să fie de un an sau mai mult (de exemplu, un contract de șase luni cu normă întreagă este cuantificat 0,5).</w:t>
            </w:r>
          </w:p>
          <w:p>
            <w:pPr>
              <w:spacing w:line="360" w:lineRule="auto"/>
              <w:ind w:left="0" w:right="0" w:firstLine="493"/>
            </w:pPr>
            <w:r>
              <w:rPr>
                <w:rFonts w:ascii="Cambria" w:hAnsi="Cambria"/>
                <w:b w:val="false"/>
                <w:sz w:val="24"/>
              </w:rPr>
              <w:t>De asemenea, în cazul celor cu normă parțială, se calculează prin înmulțirea valorii normei (de ex. 0,5 pentru jumătate de normă sau 0,25 pentru contract de muncă cu norma de 2 ore/zi sau echivalent) cu perioada contractului de muncă. (de ex. în cazul unui CIM cu normă inegală de 42 ore/lună, echivalentul a 2 ore/zi, activ pe o perioadă de 18 luni la finalizarea contractului de finanțare, valoarea indicatorului este: 0,25 x 18/12 = 0,375).</w:t>
            </w:r>
          </w:p>
          <w:p>
            <w:pPr>
              <w:spacing w:line="360" w:lineRule="auto"/>
              <w:ind w:left="0" w:right="0" w:firstLine="493"/>
            </w:pPr>
            <w:r>
              <w:rPr>
                <w:rFonts w:ascii="Cambria Italic" w:hAnsi="Cambria Italic"/>
                <w:b w:val="false"/>
                <w:i/>
                <w:sz w:val="24"/>
              </w:rPr>
              <w:t> </w:t>
            </w:r>
          </w:p>
          <w:p>
            <w:pPr>
              <w:spacing w:line="360" w:lineRule="auto"/>
              <w:ind w:left="0" w:right="0" w:firstLine="493"/>
            </w:pPr>
            <w:r>
              <w:rPr>
                <w:rFonts w:ascii="Cambria Italic" w:hAnsi="Cambria Italic"/>
                <w:b w:val="false"/>
                <w:i/>
                <w:sz w:val="24"/>
              </w:rPr>
              <w:t>Important! Va fi luat in considerare doar locul de munca nou creat prin proiect, nu si cele existente inaintea primirii finantarii.</w:t>
            </w:r>
          </w:p>
          <w:p>
            <w:pPr>
              <w:spacing w:line="360" w:lineRule="auto"/>
              <w:ind w:left="0" w:right="0" w:firstLine="493"/>
            </w:pPr>
            <w:r>
              <w:rPr>
                <w:rFonts w:ascii="Cambria" w:hAnsi="Cambria"/>
                <w:b w:val="false"/>
                <w:sz w:val="24"/>
              </w:rPr>
              <w:t> </w:t>
            </w:r>
          </w:p>
          <w:p>
            <w:r>
              <w:rPr>
                <w:rFonts w:ascii="Cambria" w:hAnsi="Cambria"/>
                <w:b w:val="false"/>
                <w:sz w:val="24"/>
              </w:rPr>
              <w:t>Beneficiarul are obligația de a face dovada locului de muncă creat prin proiect la ultima tranșă de plată. Verificarea locului de muncă creat se realizează la momentul depunerii ultimei cereri de plată.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2</w:t>
            </w:r>
            <w:r>
              <w:rPr>
                <w:rFonts w:ascii="Cambria" w:hAnsi="Cambria"/>
                <w:b w:val="false"/>
                <w:color w:val="014935"/>
                <w:sz w:val="24"/>
              </w:rPr>
              <w:t>   </w:t>
            </w:r>
            <w:r>
              <w:rPr>
                <w:rFonts w:ascii="Cambria Bold" w:hAnsi="Cambria Bold"/>
                <w:b/>
                <w:color w:val="014935"/>
                <w:sz w:val="24"/>
              </w:rPr>
              <w:t>Selectia proiectelor in functie de sectorul acestora, cu prioritizarea sectoarelor din zona GAL cu cele mai mari nevoi de finantare</w:t>
            </w:r>
          </w:p>
        </w:tc>
        <w:tc>
          <w:tcPr>
            <w:shd w:val="clear" w:color="auto" w:fill="CCE1DB"/>
            <w:vAlign w:val="center"/>
          </w:tcPr>
          <w:p>
            <w:pPr>
              <w:spacing w:line="360" w:lineRule="auto"/>
              <w:ind w:left="0" w:right="0" w:firstLine="493"/>
            </w:pPr>
            <w:r>
              <w:rPr>
                <w:rFonts w:ascii="Cambria Bold" w:hAnsi="Cambria Bold"/>
                <w:b/>
                <w:color w:val="014935"/>
                <w:sz w:val="24"/>
              </w:rPr>
              <w:t>35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2.1</w:t>
            </w:r>
          </w:p>
        </w:tc>
        <w:tc>
          <w:tcPr>
            <w:shd w:val="clear" w:color="auto" w:fill="F8ECD2"/>
            <w:vAlign w:val="center"/>
          </w:tcPr>
          <w:p>
            <w:r>
              <w:rPr>
                <w:rFonts w:ascii="Cambria" w:hAnsi="Cambria"/>
                <w:b w:val="false"/>
                <w:color w:val="58400C"/>
                <w:sz w:val="24"/>
              </w:rPr>
              <w:t>Proiecte din sectorul vegetal cereale (grau comun, orz si orzoaica, ovaz, porumb boabe) si cartofi </w:t>
            </w:r>
          </w:p>
        </w:tc>
        <w:tc>
          <w:tcPr>
            <w:vAlign w:val="center"/>
          </w:tcPr>
          <w:p>
            <w:pPr>
              <w:keepNext/>
              <w:jc w:val="center"/>
            </w:pPr>
            <w:r>
              <w:rPr>
                <w:rFonts w:ascii="Cambria" w:hAnsi="Cambria"/>
                <w:b w:val="false"/>
                <w:sz w:val="24"/>
              </w:rPr>
              <w:t>35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proiectelor care au dimensiunea economică cea mai mare in sectorul vegetal cereale (grau comun, orz si orzoaica, ovaz, porumb boabe) si cartofi. Se va lua in calcul dimensiunea economică a exploatațiilor agricole de pe teritoriul GAL CETATEA TAMASIDAVA - Parteneriatul ASOCIAȚIA GRUPUL DE ACȚIUNE LOCALĂ BACĂUL RURAL, a membrilor si/sau a formei asociative (centralizată la nivel de formă asociativă).</w:t>
            </w:r>
          </w:p>
          <w:p>
            <w:pPr>
              <w:spacing w:line="360" w:lineRule="auto"/>
              <w:ind w:left="0" w:right="0" w:firstLine="493"/>
            </w:pPr>
            <w:r>
              <w:rPr>
                <w:rFonts w:ascii="Cambria" w:hAnsi="Cambria"/>
                <w:b w:val="false"/>
                <w:sz w:val="24"/>
              </w:rPr>
              <w:t>In acest sens solicitantul va utiliza Lista detaliată a coeficienților standard output - SOC 2020 (Anexa la Ghidul solicitantului si a se vedea model Anexa privind calculul dimensiunii economice a exploatatiei de pe teritoriul GAL CETATEA TAMASIDAVA - Parteneriatul ASOCIAȚIA GRUPUL DE ACȚIUNE LOCALĂ BACĂUL RURAL a membrilor si/sau a formei asociative).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Calculul dimensiunii economice in sectorul vegetal cereale (grau comun, orz si orzoaica, ovaz, porumb boabe) si cartofi se va face în baza inregistrarilor de la APIA din ultima campanie de depunere a Cererii de Plata Unica.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In cazul in care un proiect cuprinde mai multe sectoare prioritare (din cele mentionate la punctele CS 2.1, CS 2.2, CS 2.3, CS 2.4, CS 2.5, CS 2.6), se va acorda punctaj sectorului prioritar care are cea mai mare dimensiune economică a exploatațiilor agricole de pe teritoriul GAL CETATEA TAMASIDAVA - Parteneriatul ASOCIAȚIA GRUPUL DE ACȚIUNE LOCALĂ BACĂUL RURAL.</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 Cerere de plata APIA din ultima campanie de depunere</w:t>
            </w:r>
          </w:p>
          <w:p>
            <w:r>
              <w:rPr>
                <w:rFonts w:ascii="Cambria" w:hAnsi="Cambria"/>
                <w:b w:val="false"/>
                <w:sz w:val="24"/>
              </w:rPr>
              <w:t>           - Calculul dimensiunii economice a exploatațiilor agricole de pe teritoriul GAL CETATEA TAMASIDAVA – Parteneriatul ASOCIAȚIA GRUPUL DE ACȚIUNE LOCALĂ BACĂUL RURAL conform Listei detaliată a coeficienților standard output – SOC 2020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2.2</w:t>
            </w:r>
          </w:p>
        </w:tc>
        <w:tc>
          <w:tcPr>
            <w:shd w:val="clear" w:color="auto" w:fill="F8ECD2"/>
            <w:vAlign w:val="center"/>
          </w:tcPr>
          <w:p>
            <w:r>
              <w:rPr>
                <w:rFonts w:ascii="Cambria" w:hAnsi="Cambria"/>
                <w:b w:val="false"/>
                <w:color w:val="58400C"/>
                <w:sz w:val="24"/>
              </w:rPr>
              <w:t>Proiecte din sectorul vegetal plante oleaginoase ( rapita, floarea soarelui, soia) si proteice (mazare boabe, fasole boabe) </w:t>
            </w:r>
          </w:p>
        </w:tc>
        <w:tc>
          <w:tcPr>
            <w:vAlign w:val="center"/>
          </w:tcPr>
          <w:p>
            <w:pPr>
              <w:keepNext/>
              <w:jc w:val="center"/>
            </w:pPr>
            <w:r>
              <w:rPr>
                <w:rFonts w:ascii="Cambria" w:hAnsi="Cambria"/>
                <w:b w:val="false"/>
                <w:sz w:val="24"/>
              </w:rPr>
              <w:t>30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proiectelor care au dimensiunea economică cea mai mare in sectorul vegetal plante oleaginoase ( rapita, floarea soarelui, soia) si proteice (mazare boabe, fasole boabe). Se va lua in calcul dimensiunea economică a exploatațiilor agricole de pe teritoriul GAL CETATEA TAMASIDAVA - Parteneriatul ASOCIAȚIA GRUPUL DE ACȚIUNE LOCALĂ BACĂUL RURAL, a membrilor si/sau a formei asociative (centralizată la nivel de formă asociativă).</w:t>
            </w:r>
          </w:p>
          <w:p>
            <w:pPr>
              <w:spacing w:line="360" w:lineRule="auto"/>
              <w:ind w:left="0" w:right="0" w:firstLine="493"/>
            </w:pPr>
            <w:r>
              <w:rPr>
                <w:rFonts w:ascii="Cambria" w:hAnsi="Cambria"/>
                <w:b w:val="false"/>
                <w:sz w:val="24"/>
              </w:rPr>
              <w:t>In acest sens solicitantul va utiliza Lista detaliată a coeficienților standard output - SOC 2020 (Anexa la Ghidul solicitantului si a se vedea model Anexa privind calculul dimensiunii economice a exploatatiei de pe teritoriul GAL CETATEA TAMASIDAVA - Parteneriatul ASOCIAȚIA GRUPUL DE ACȚIUNE LOCALĂ BACĂUL RURAL a membrilor si/sau a formei asociative).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Calculul dimensiunii economice in sectorul vegetal plante oleaginoase ( rapita, floarea soarelui, soia) si proteice (mazare boabe, fasole boabe) se va face în baza inregistrarilor de la APIA din ultima campanie de depunere a Cererii de Plata Unica.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In cazul in care un proiect cuprinde mai multe sectoare prioritare (din cele mentionate la punctele CS 2.1, CS 2.2, CS 2.3, CS 2.4, CS 2.5, CS 2.6), se va acorda punctaj sectorului prioritar care are cea mai mare dimensiune economică a exploatațiilor agricole de pe teritoriul GAL CETATEA TAMASIDAVA - Parteneriatul ASOCIAȚIA GRUPUL DE ACȚIUNE LOCALĂ BACĂUL RURAL.</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 Cerere de plata APIA din ultima campanie de depunere</w:t>
            </w:r>
          </w:p>
          <w:p>
            <w:pPr>
              <w:spacing w:line="360" w:lineRule="auto"/>
              <w:ind w:left="0" w:right="0" w:firstLine="493"/>
            </w:pPr>
            <w:r>
              <w:rPr>
                <w:rFonts w:ascii="Cambria" w:hAnsi="Cambria"/>
                <w:b w:val="false"/>
                <w:sz w:val="24"/>
              </w:rPr>
              <w:t>-Calculul dimensiunii economice a exploatațiilor agricole de pe teritoriul GAL CETATEA TAMASIDAVA – Parteneriatul ASOCIAȚIA GRUPUL DE ACȚIUNE LOCALĂ BACĂUL RURAL conform Listei detaliată a coeficienților standard output – SOC 2020</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2.3</w:t>
            </w:r>
          </w:p>
        </w:tc>
        <w:tc>
          <w:tcPr>
            <w:shd w:val="clear" w:color="auto" w:fill="F8ECD2"/>
            <w:vAlign w:val="center"/>
          </w:tcPr>
          <w:p>
            <w:r>
              <w:rPr>
                <w:rFonts w:ascii="Cambria" w:hAnsi="Cambria"/>
                <w:b w:val="false"/>
                <w:color w:val="58400C"/>
                <w:sz w:val="24"/>
              </w:rPr>
              <w:t>Proiecte din sectorul vegetal legume in camp, in gradini si in spatii protejate </w:t>
            </w:r>
          </w:p>
        </w:tc>
        <w:tc>
          <w:tcPr>
            <w:vAlign w:val="center"/>
          </w:tcPr>
          <w:p>
            <w:pPr>
              <w:keepNext/>
              <w:jc w:val="center"/>
            </w:pPr>
            <w:r>
              <w:rPr>
                <w:rFonts w:ascii="Cambria" w:hAnsi="Cambria"/>
                <w:b w:val="false"/>
                <w:sz w:val="24"/>
              </w:rPr>
              <w:t>25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proiectelor care au dimensiunea economică cea mai mare in sectorul vegetal legume in camp, in gradini si in spatii protejate. Se va lua in calcul dimensiunea economică a exploatațiilor agricole de pe teritoriul GAL CETATEA TAMASIDAVA - Parteneriatul ASOCIAȚIA GRUPUL DE ACȚIUNE LOCALĂ BACĂUL RURAL, a membrilor si/sau a formei asociative (centralizată la nivel de formă asociativă).</w:t>
            </w:r>
          </w:p>
          <w:p>
            <w:pPr>
              <w:spacing w:line="360" w:lineRule="auto"/>
              <w:ind w:left="0" w:right="0" w:firstLine="493"/>
            </w:pPr>
            <w:r>
              <w:rPr>
                <w:rFonts w:ascii="Cambria" w:hAnsi="Cambria"/>
                <w:b w:val="false"/>
                <w:sz w:val="24"/>
              </w:rPr>
              <w:t>In acest sens solicitantul va utiliza Lista detaliată a coeficienților standard output - SOC 2020 (Anexa la Ghidul solicitantului si a se vedea model Anexa privind calculul dimensiunii economice a exploatatiei de pe teritoriul GAL CETATEA TAMASIDAVA - Parteneriatul ASOCIAȚIA GRUPUL DE ACȚIUNE LOCALĂ BACĂUL RURAL a membrilor si/sau a formei asociative).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Calculul dimensiunii economice in sectorul vegetal legume in camp, in gradini si in spatii protejate se va face în baza inregistrarilor de la APIA din ultima campanie de depunere a Cererii de Plata Unica.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In cazul in care un proiect cuprinde mai multe sectoare prioritare (din cele mentionate la punctele CS 2.1, CS 2.2, CS 2.3, CS 2.4, CS 2.5, CS 2.6), se va acorda punctaj sectorului prioritar care are cea mai mare dimensiune economică a exploatațiilor agricole de pe teritoriul GAL CETATEA TAMASIDAVA - Parteneriatul ASOCIAȚIA GRUPUL DE ACȚIUNE LOCALĂ BACĂUL RURAL.</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 Cerere de plata APIA din ultima campanie de depunere</w:t>
            </w:r>
          </w:p>
          <w:p>
            <w:r>
              <w:rPr>
                <w:rFonts w:ascii="Cambria" w:hAnsi="Cambria"/>
                <w:b w:val="false"/>
                <w:sz w:val="24"/>
              </w:rPr>
              <w:t>           - Calculul dimensiunii economice a exploatațiilor agricole de pe teritoriul GAL CETATEA TAMASIDAVA – Parteneriatul ASOCIAȚIA GRUPUL DE ACȚIUNE LOCALĂ BACĂUL RURAL conform Listei detaliată a coeficienților standard output – SOC 2020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2.4</w:t>
            </w:r>
          </w:p>
        </w:tc>
        <w:tc>
          <w:tcPr>
            <w:shd w:val="clear" w:color="auto" w:fill="F8ECD2"/>
            <w:vAlign w:val="center"/>
          </w:tcPr>
          <w:p>
            <w:r>
              <w:rPr>
                <w:rFonts w:ascii="Cambria" w:hAnsi="Cambria"/>
                <w:b w:val="false"/>
                <w:color w:val="58400C"/>
                <w:sz w:val="24"/>
              </w:rPr>
              <w:t>Proiecte din sectorul zootehnic ovine si caprine </w:t>
            </w:r>
          </w:p>
        </w:tc>
        <w:tc>
          <w:tcPr>
            <w:vAlign w:val="center"/>
          </w:tcPr>
          <w:p>
            <w:pPr>
              <w:keepNext/>
              <w:jc w:val="center"/>
            </w:pPr>
            <w:r>
              <w:rPr>
                <w:rFonts w:ascii="Cambria" w:hAnsi="Cambria"/>
                <w:b w:val="false"/>
                <w:sz w:val="24"/>
              </w:rPr>
              <w:t>35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proiectelor care au dimensiunea economică cea mai mare in sectorul zootehnic ovine si caprine. Se va lua in calcul dimensiunea economică a exploatațiilor agricole de pe teritoriul GAL CETATEA TAMASIDAVA – Parteneriatul ASOCIAȚIA GRUPUL DE ACȚIUNE LOCALĂ BACĂUL RURAL, a membrilor si/sau a formei asociative (centralizată la nivel de formă asociativă).</w:t>
            </w:r>
          </w:p>
          <w:p>
            <w:pPr>
              <w:spacing w:line="360" w:lineRule="auto"/>
              <w:ind w:left="0" w:right="0" w:firstLine="493"/>
            </w:pPr>
            <w:r>
              <w:rPr>
                <w:rFonts w:ascii="Cambria" w:hAnsi="Cambria"/>
                <w:b w:val="false"/>
                <w:sz w:val="24"/>
              </w:rPr>
              <w:t>In acest sens solicitantul va utiliza Lista detaliată a coeficienților standard output - SOC 2020 (Anexa la Ghidul solicitantului si a se vedea model Anexa privind calculul dimensiunii economice a exploatatiei de pe teritoriul GAL CETATEA TAMASIDAVA - Parteneriatul ASOCIAȚIA GRUPUL DE ACȚIUNE LOCALĂ BACĂUL RURAL a membrilor si/sau a formei asociative).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Calculul dimensiunii economice in sectorul zootehnic ovine si caprine se va face în baza extrasului din Registrul Exploatatiei emis de ANSVSA/DSVSA/Circumscriptia Veterinara (adeverinta eliberata de medicul veterinar de circumscriptie) cu cel mult 30 de zile înainte de data depunerii cererii de finanțare, din care să rezulte efectivul de animale deţinut, însoţit de formular de mişcare ANSVSA/DSVSA (Anexa 4 din Normele sanitare veterinare ale Ordinului ANSVSA nr. 40/2010); Formularul de miscare se depune dacă există diferențe dintre mențiunile din Calculul dimensiunii economice a exploatațiilor agricole și extrasul din Registrul Exploatatiilor de la ANSVSA.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In cazul in care un proiect cuprinde mai multe sectoare prioritare (din cele mentionate la punctele CS 2.1, CS 2.2, CS 2.3, CS 2.4, CS 2.5, CS 2.6), se va acorda punctaj sectorului prioritar care are cea mai mare dimensiune economică a exploatațiilor agricole de pe teritoriul GAL CETATEA TAMASIDAVA - Parteneriatul ASOCIAȚIA GRUPUL DE ACȚIUNE LOCALĂ BACĂUL RURAL.</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 extras din Registrul Exploatatiei emis de ANSVSA/DSVSA/Circumscriptia Veterinara (adeverinta eliberata de medicul veterinar de circumscriptie) cu cel mult 30 de zile înainte de data depunerii cererii de finanțare, din care să rezulte efectivul de animale deţinut, însoţit de formular de mişcare ANSVSA/DSVSA (Anexa 4 din Normele sanitare veterinare ale Ordinului ANSVSA nr. 40/2010); Formularul de miscare se depune dacă există diferențe dintre mențiunile din Calculul dimensiunii economice a exploatațiilor agricole și extrasul din Registrul Exploatatiilor de la ANSVSA.</w:t>
            </w:r>
          </w:p>
          <w:p>
            <w:pPr>
              <w:spacing w:line="360" w:lineRule="auto"/>
              <w:ind w:left="0" w:right="0" w:firstLine="493"/>
            </w:pPr>
            <w:r>
              <w:rPr>
                <w:rFonts w:ascii="Cambria" w:hAnsi="Cambria"/>
                <w:b w:val="false"/>
                <w:sz w:val="24"/>
              </w:rPr>
              <w:t>-Calculul dimensiunii economice a exploatațiilor agricole de pe teritoriul GAL CETATEA TAMASIDAVA – Parteneriatul ASOCIAȚIA GRUPUL DE ACȚIUNE LOCALĂ BACĂUL RURAL conform Listei detaliată a coeficienților standard output – SOC 2020</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2.5</w:t>
            </w:r>
          </w:p>
        </w:tc>
        <w:tc>
          <w:tcPr>
            <w:shd w:val="clear" w:color="auto" w:fill="F8ECD2"/>
            <w:vAlign w:val="center"/>
          </w:tcPr>
          <w:p>
            <w:r>
              <w:rPr>
                <w:rFonts w:ascii="Cambria" w:hAnsi="Cambria"/>
                <w:b w:val="false"/>
                <w:color w:val="58400C"/>
                <w:sz w:val="24"/>
              </w:rPr>
              <w:t>Proiecte din sectorul zootehnic bovine </w:t>
            </w:r>
          </w:p>
        </w:tc>
        <w:tc>
          <w:tcPr>
            <w:vAlign w:val="center"/>
          </w:tcPr>
          <w:p>
            <w:pPr>
              <w:keepNext/>
              <w:jc w:val="center"/>
            </w:pPr>
            <w:r>
              <w:rPr>
                <w:rFonts w:ascii="Cambria" w:hAnsi="Cambria"/>
                <w:b w:val="false"/>
                <w:sz w:val="24"/>
              </w:rPr>
              <w:t>30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proiectelor care au dimensiunea economică cea mai mare in sectorul zootehnic bovine. Se va lua in calcul dimensiunea economică a exploatațiilor agricole de pe teritoriul GAL CETATEA TAMASIDAVA – Parteneriatul ASOCIAȚIA GRUPUL DE ACȚIUNE LOCALĂ BACĂUL RURAL, a membrilor si/sau a formei asociative (centralizată la nivel de formă asociativă).</w:t>
            </w:r>
          </w:p>
          <w:p>
            <w:pPr>
              <w:spacing w:line="360" w:lineRule="auto"/>
              <w:ind w:left="0" w:right="0" w:firstLine="493"/>
            </w:pPr>
            <w:r>
              <w:rPr>
                <w:rFonts w:ascii="Cambria" w:hAnsi="Cambria"/>
                <w:b w:val="false"/>
                <w:sz w:val="24"/>
              </w:rPr>
              <w:t>In acest sens solicitantul va utiliza Lista detaliată a coeficienților standard output - SOC 2020 (Anexa la Ghidul solicitantului si a se vedea model Anexa privind calculul dimensiunii economice a exploatatiei de pe teritoriul GAL CETATEA TAMASIDAVA - Parteneriatul ASOCIAȚIA GRUPUL DE ACȚIUNE LOCALĂ BACĂUL RURAL a membrilor si/sau a formei asociative).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Calculul dimensiunii economice in sectorul zootehnic bovine se va face în baza extrasului din Registrul Exploatatiei emis de ANSVSA/DSVSA/Circumscriptia Veterinara (adeverinta eliberata de medicul veterinar de circumscriptie) cu cel mult 30 de zile înainte de data depunerii cererii de finanțare, din care să rezulte efectivul de animale deţinut, însoţit de formular de mişcare ANSVSA/DSVSA (Anexa 4 din Normele sanitare veterinare ale Ordinului ANSVSA nr. 40/2010); Formularul de miscare se depune dacă există diferențe dintre mențiunile din Calculul dimensiunii economice a exploatațiilor agricole și extrasul din Registrul Exploatatiilor de la ANSVSA.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In cazul in care un proiect cuprinde mai multe sectoare prioritare (din cele mentionate la punctele CS 2.1, CS 2.2, CS 2.3, CS 2.4, CS 2.5, CS 2.6), se va acorda punctaj sectorului prioritar care are cea mai mare dimensiune economică a exploatațiilor agricole de pe teritoriul GAL CETATEA TAMASIDAVA - Parteneriatul ASOCIAȚIA GRUPUL DE ACȚIUNE LOCALĂ BACĂUL RURAL.</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 extras din Registrul Exploatatiei emis de ANSVSA/DSVSA/Circumscriptia Veterinara (adeverinta eliberata de medicul veterinar de circumscriptie) cu cel mult 30 de zile înainte de data depunerii cererii de finanțare, din care să rezulte efectivul de animale deţinut, însoţit de formular de mişcare ANSVSA/DSVSA (Anexa 4 din Normele sanitare veterinare ale Ordinului ANSVSA nr. 40/2010); Formularul de miscare se depune dacă există diferențe dintre mențiunile din Calculul dimensiunii economice a exploatațiilor agricole și extrasul din Registrul Exploatatiilor de la ANSVSA.</w:t>
            </w:r>
          </w:p>
          <w:p>
            <w:pPr>
              <w:spacing w:line="360" w:lineRule="auto"/>
              <w:ind w:left="0" w:right="0" w:firstLine="493"/>
            </w:pPr>
            <w:r>
              <w:rPr>
                <w:rFonts w:ascii="Cambria" w:hAnsi="Cambria"/>
                <w:b w:val="false"/>
                <w:sz w:val="24"/>
              </w:rPr>
              <w:t>-Calculul dimensiunii economice a exploatațiilor agricole de pe teritoriul GAL CETATEA TAMASIDAVA – Parteneriatul ASOCIAȚIA GRUPUL DE ACȚIUNE LOCALĂ BACĂUL RURAL conform Listei detaliată a coeficienților standard output – SOC 2020</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2.6</w:t>
            </w:r>
          </w:p>
        </w:tc>
        <w:tc>
          <w:tcPr>
            <w:shd w:val="clear" w:color="auto" w:fill="F8ECD2"/>
            <w:vAlign w:val="center"/>
          </w:tcPr>
          <w:p>
            <w:r>
              <w:rPr>
                <w:rFonts w:ascii="Cambria" w:hAnsi="Cambria"/>
                <w:b w:val="false"/>
                <w:color w:val="58400C"/>
                <w:sz w:val="24"/>
              </w:rPr>
              <w:t>Proiecte din sectorul zootehnic apicultura </w:t>
            </w:r>
          </w:p>
        </w:tc>
        <w:tc>
          <w:tcPr>
            <w:vAlign w:val="center"/>
          </w:tcPr>
          <w:p>
            <w:pPr>
              <w:keepNext/>
              <w:jc w:val="center"/>
            </w:pPr>
            <w:r>
              <w:rPr>
                <w:rFonts w:ascii="Cambria" w:hAnsi="Cambria"/>
                <w:b w:val="false"/>
                <w:sz w:val="24"/>
              </w:rPr>
              <w:t>25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proiectelor care au dimensiunea economică cea mai mare in sectorul zootehnic apicultura. Se va lua in calcul dimensiunea economică a exploatațiilor agricole de pe teritoriul GAL CETATEA TAMASIDAVA – Parteneriatul ASOCIAȚIA GRUPUL DE ACȚIUNE LOCALĂ BACĂUL RURAL, a membrilor si/sau a formei asociative (centralizată la nivel de formă asociativă).</w:t>
            </w:r>
          </w:p>
          <w:p>
            <w:pPr>
              <w:spacing w:line="360" w:lineRule="auto"/>
              <w:ind w:left="0" w:right="0" w:firstLine="493"/>
            </w:pPr>
            <w:r>
              <w:rPr>
                <w:rFonts w:ascii="Cambria" w:hAnsi="Cambria"/>
                <w:b w:val="false"/>
                <w:sz w:val="24"/>
              </w:rPr>
              <w:t>In acest sens solicitantul va utiliza Lista detaliată a coeficienților standard output - SOC 2020 (Anexa la Ghidul solicitantului si a se vedea model Anexa privind calculul dimensiunii economice a exploatatiei de pe teritoriul GAL CETATEA TAMASIDAVA - Parteneriatul ASOCIAȚIA GRUPUL DE ACȚIUNE LOCALĂ BACĂUL RURAL a membrilor si/sau a formei asociative).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Calculul dimensiunii economice in sectorul zootehnic apicultura se va face în baza ADEVERINŢEI ELIBERATĂ DE MEDICUL VETERINAR DE CIRCUMSCRIPŢIE, emisă cu cel mult 30 de zile înainte de data depunerii cererii de finanțare, din care rezulta numarul familiilor de albine şi data inscrierii solicitantului in Registrul Exploatatiei.</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In cazul in care un proiect cuprinde mai multe sectoare prioritare (din cele mentionate la punctele CS 2.1, CS 2.2, CS 2.3, CS 2.4, CS 2.5, CS 2.6), se va acorda punctaj sectorului prioritar care are cea mai mare dimensiune economică a exploatațiilor agricole de pe teritoriul GAL CETATEA TAMASIDAVA - Parteneriatul ASOCIAȚIA GRUPUL DE ACȚIUNE LOCALĂ BACĂUL RURAL.</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-adeverinta eliberată de medicul veterinar de circumscripție emisă cu cel mult 30 de zile înainte de data depunerii cererii de finanțare, din care rezulta numarul familiilor de albine şi data inscrierii solicitantului in Registrul Exploatatiei</w:t>
            </w:r>
          </w:p>
          <w:p>
            <w:r>
              <w:rPr>
                <w:rFonts w:ascii="Cambria" w:hAnsi="Cambria"/>
                <w:b w:val="false"/>
                <w:sz w:val="24"/>
              </w:rPr>
              <w:t>          - Calculul dimensiunii economice a exploatațiilor agricole de pe teritoriul GAL CETATEA TAMASIDAVA – Parteneriatul ASOCIAȚIA GRUPUL DE ACȚIUNE LOCALĂ BACĂUL RURAL conform Listei detaliată a coeficienților standard output – SOC 2020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3</w:t>
            </w:r>
            <w:r>
              <w:rPr>
                <w:rFonts w:ascii="Cambria" w:hAnsi="Cambria"/>
                <w:b w:val="false"/>
                <w:color w:val="014935"/>
                <w:sz w:val="24"/>
              </w:rPr>
              <w:t>   </w:t>
            </w:r>
            <w:r>
              <w:rPr>
                <w:rFonts w:ascii="Cambria Bold" w:hAnsi="Cambria Bold"/>
                <w:b/>
                <w:color w:val="014935"/>
                <w:sz w:val="24"/>
              </w:rPr>
              <w:t>Prioritizarea proiectelor fara constructii-montaj</w:t>
            </w:r>
          </w:p>
        </w:tc>
        <w:tc>
          <w:tcPr>
            <w:shd w:val="clear" w:color="auto" w:fill="CCE1DB"/>
            <w:vAlign w:val="center"/>
          </w:tcPr>
          <w:p>
            <w:pPr>
              <w:spacing w:line="360" w:lineRule="auto"/>
              <w:ind w:left="0" w:right="0" w:firstLine="493"/>
            </w:pPr>
            <w:r>
              <w:rPr>
                <w:rFonts w:ascii="Cambria Bold" w:hAnsi="Cambria Bold"/>
                <w:b/>
                <w:color w:val="014935"/>
                <w:sz w:val="24"/>
              </w:rPr>
              <w:t>30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3.1</w:t>
            </w:r>
          </w:p>
        </w:tc>
        <w:tc>
          <w:tcPr>
            <w:shd w:val="clear" w:color="auto" w:fill="F8ECD2"/>
            <w:vAlign w:val="center"/>
          </w:tcPr>
          <w:p>
            <w:r>
              <w:rPr>
                <w:rFonts w:ascii="Cambria" w:hAnsi="Cambria"/>
                <w:b w:val="false"/>
                <w:color w:val="58400C"/>
                <w:sz w:val="24"/>
              </w:rPr>
              <w:t>Proiecte de dotări și/sau cu echipamente fără montaj </w:t>
            </w:r>
          </w:p>
        </w:tc>
        <w:tc>
          <w:tcPr>
            <w:vAlign w:val="center"/>
          </w:tcPr>
          <w:p>
            <w:pPr>
              <w:keepNext/>
              <w:jc w:val="center"/>
            </w:pPr>
            <w:r>
              <w:rPr>
                <w:rFonts w:ascii="Cambria" w:hAnsi="Cambria"/>
                <w:b w:val="false"/>
                <w:sz w:val="24"/>
              </w:rPr>
              <w:t>30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proiectelor care includ dotari si/sau echipamente fara montaj.</w:t>
            </w:r>
          </w:p>
          <w:p>
            <w:pPr>
              <w:spacing w:line="360" w:lineRule="auto"/>
              <w:ind w:left="0" w:right="0" w:firstLine="493"/>
            </w:pPr>
            <w:r>
              <w:rPr>
                <w:rFonts w:ascii="Cambria" w:hAnsi="Cambria"/>
                <w:b w:val="false"/>
                <w:sz w:val="24"/>
              </w:rPr>
              <w:t>Pentru aceasta se va verifica dacă din sectiunea A6 Descrierea proiectului, din Cererea de finanțare, rezulta ca proiectul include dotari si/sau echipamente fara montaj.</w:t>
            </w:r>
          </w:p>
          <w:p>
            <w:r>
              <w:rPr>
                <w:rFonts w:ascii="Cambria" w:hAnsi="Cambria"/>
                <w:b w:val="false"/>
                <w:sz w:val="24"/>
              </w:rPr>
              <w:t>          Nu primesc punctaj la prezentul criteriu de selectie proiectele cu construcții-montaj (indiferent dacă respectivele proiecte necesită Autorizație de construcție sau Negația din partea autorității competente (Consiliul județean/Consiliul local) cu privire la faptul că pentru proiectul depus nu se emite autorizație de construcție).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3.2</w:t>
            </w:r>
          </w:p>
        </w:tc>
        <w:tc>
          <w:tcPr>
            <w:shd w:val="clear" w:color="auto" w:fill="F8ECD2"/>
            <w:vAlign w:val="center"/>
          </w:tcPr>
          <w:p>
            <w:r>
              <w:rPr>
                <w:rFonts w:ascii="Cambria" w:hAnsi="Cambria"/>
                <w:b w:val="false"/>
                <w:color w:val="58400C"/>
                <w:sz w:val="24"/>
              </w:rPr>
              <w:t>Proiecte cu construcții-montaj care necesită Autorizație de construcție sau proiecte cu construcții-montaj care nu necesită Autorizație de construcție </w:t>
            </w:r>
          </w:p>
        </w:tc>
        <w:tc>
          <w:tcPr>
            <w:vAlign w:val="center"/>
          </w:tcPr>
          <w:p>
            <w:pPr>
              <w:keepNext/>
              <w:jc w:val="center"/>
            </w:pPr>
            <w:r>
              <w:rPr>
                <w:rFonts w:ascii="Cambria" w:hAnsi="Cambria"/>
                <w:b w:val="false"/>
                <w:sz w:val="24"/>
              </w:rPr>
              <w:t>20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proiectelor cu construcţii-montaj care necesită Autorizaţie de construcţie (pot include dotări şi echipamente fără montaj).</w:t>
            </w:r>
          </w:p>
          <w:p>
            <w:pPr>
              <w:spacing w:line="360" w:lineRule="auto"/>
              <w:ind w:left="0" w:right="0" w:firstLine="493"/>
            </w:pPr>
            <w:r>
              <w:rPr>
                <w:rFonts w:ascii="Cambria" w:hAnsi="Cambria"/>
                <w:b w:val="false"/>
                <w:sz w:val="24"/>
              </w:rPr>
              <w:t>Pentru aceasta se vor verifica certificatul de urbanism sau Autorizația de construire (dacă solicitantul a obținut autorizația de construire), Studiul de fezabilitate/Documentatia de avizare a lucrarilor de interventie.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sau</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Se acorda punctaj proiectelor cu constructii-montaj care nu necesită Autorizatie de construcție (pot include și dotari si echipamente fara montaj). Pentru aceasta se va verifica Negația din partea autorității competente (Consiliul județean/Consiliul local) cu privire la faptul că pentru proiectul depus nu se emite autorizație de construcție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-Certificatul de urbanism sau Autorizația de construire (dacă solicitantul a obținut autorizația de construire)</w:t>
            </w:r>
          </w:p>
          <w:p>
            <w:pPr>
              <w:spacing w:line="360" w:lineRule="auto"/>
              <w:ind w:left="0" w:right="0" w:firstLine="493"/>
            </w:pPr>
            <w:r>
              <w:rPr>
                <w:rFonts w:ascii="Cambria" w:hAnsi="Cambria"/>
                <w:b w:val="false"/>
                <w:sz w:val="24"/>
              </w:rPr>
              <w:t>sau</w:t>
            </w:r>
          </w:p>
          <w:p>
            <w:pPr>
              <w:spacing w:line="360" w:lineRule="auto"/>
              <w:ind w:left="0" w:right="0" w:firstLine="493"/>
            </w:pPr>
            <w:r>
              <w:rPr>
                <w:rFonts w:ascii="Cambria" w:hAnsi="Cambria"/>
                <w:b w:val="false"/>
                <w:sz w:val="24"/>
              </w:rPr>
              <w:t>- Negația din partea autorității competente (Consiliul județean/Consiliul local)</w:t>
            </w:r>
          </w:p>
          <w:p>
            <w:pPr>
              <w:spacing w:line="360" w:lineRule="auto"/>
              <w:ind w:left="0" w:right="0" w:firstLine="493"/>
            </w:pPr>
            <w:r>
              <w:rPr>
                <w:rFonts w:ascii="Cambria Bold" w:hAnsi="Cambria Bold"/>
                <w:b/>
                <w:sz w:val="24"/>
              </w:rPr>
              <w:t> </w:t>
            </w:r>
          </w:p>
          <w:p>
            <w:pPr>
              <w:spacing w:line="360" w:lineRule="auto"/>
              <w:ind w:left="0" w:right="0" w:firstLine="493"/>
            </w:pPr>
            <w:r>
              <w:rPr>
                <w:rFonts w:ascii="Cambria Bold" w:hAnsi="Cambria Bold"/>
                <w:b/>
                <w:sz w:val="24"/>
              </w:rPr>
              <w:t> </w:t>
            </w:r>
          </w:p>
          <w:p>
            <w:pPr>
              <w:spacing w:line="360" w:lineRule="auto"/>
              <w:ind w:left="0" w:right="0" w:firstLine="493"/>
            </w:pPr>
            <w:r>
              <w:rPr>
                <w:rFonts w:ascii="Cambria Bold" w:hAnsi="Cambria Bold"/>
                <w:b/>
                <w:sz w:val="24"/>
              </w:rPr>
              <w:t> </w:t>
            </w:r>
          </w:p>
          <w:p>
            <w:pPr>
              <w:spacing w:line="360" w:lineRule="auto"/>
              <w:ind w:left="0" w:right="0" w:firstLine="493"/>
            </w:pPr>
            <w:r>
              <w:rPr>
                <w:rFonts w:ascii="Cambria Bold" w:hAnsi="Cambria Bold"/>
                <w:b/>
                <w:sz w:val="24"/>
              </w:rPr>
              <w:t>Punctajul maxim care poate fi acordat unui proiect la evaluare: 100 puncte</w:t>
            </w:r>
          </w:p>
          <w:p>
            <w:r>
              <w:rPr>
                <w:rFonts w:ascii="Cambria" w:hAnsi="Cambria"/>
                <w:b w:val="false"/>
                <w:sz w:val="24"/>
              </w:rPr>
              <w:t>          Punctajul minim admis la finanțare este de 20 puncte. </w:t>
            </w:r>
          </w:p>
        </w:tc>
      </w:tr>
      <w:tr>
        <w:trPr>
          <w:trHeight w:val="360" w:hRule="atLeast"/>
        </w:trPr>
        <w:tc>
          <w:tcPr>
            <w:gridSpan w:val="5"/>
            <w:vAlign w:val="center"/>
          </w:tcPr>
          <w:p>
            <w:r>
              <w:rPr>
                <w:rFonts w:ascii="Cambria" w:hAnsi="Cambria"/>
                <w:b w:val="false"/>
                <w:sz w:val="24"/>
              </w:rPr>
              <w:t> </w:t>
            </w:r>
          </w:p>
        </w:tc>
      </w:tr>
      <w:tr>
        <w:trPr>
          <w:trHeight w:val="479" w:hRule="atLeast"/>
        </w:trPr>
        <w:tc>
          <w:tcPr>
            <w:gridSpan w:val="2"/>
            <w:shd w:val="clear" w:color="auto" w:fill="B3C6D9"/>
            <w:vAlign w:val="center"/>
          </w:tcPr>
          <w:p>
            <w:r>
              <w:rPr>
                <w:rFonts w:ascii="Cambria" w:hAnsi="Cambria"/>
                <w:b w:val="false"/>
                <w:sz w:val="24"/>
              </w:rPr>
              <w:t>PRAG DE CALITATE</w:t>
            </w:r>
          </w:p>
        </w:tc>
        <w:tc>
          <w:tcPr>
            <w:gridSpan w:val="3"/>
            <w:shd w:val="clear" w:color="auto" w:fill="B3C6D9"/>
            <w:vAlign w:val="center"/>
          </w:tcPr>
          <w:p/>
        </w:tc>
      </w:tr>
      <w:tr>
        <w:trPr>
          <w:trHeight w:val="479" w:hRule="atLeast"/>
        </w:trPr>
        <w:tc>
          <w:tcPr>
            <w:gridSpan w:val="2"/>
            <w:shd w:val="clear" w:color="auto" w:fill="B3C6D9"/>
            <w:vAlign w:val="center"/>
          </w:tcPr>
          <w:p>
            <w:r>
              <w:rPr>
                <w:rFonts w:ascii="Cambria" w:hAnsi="Cambria"/>
                <w:b w:val="false"/>
                <w:sz w:val="24"/>
              </w:rPr>
              <w:t>TOTAL PUNCTAJ OBȚINUT</w:t>
            </w:r>
          </w:p>
        </w:tc>
        <w:tc>
          <w:tcPr>
            <w:gridSpan w:val="3"/>
            <w:shd w:val="clear" w:color="auto" w:fill="B3C6D9"/>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pPr>
        <w:spacing w:line="264" w:lineRule="auto"/>
        <w:ind w:left="0" w:right="0" w:firstLine="0"/>
      </w:pPr>
      <w:r>
        <w:rPr>
          <w:rFonts w:ascii="Cambria" w:hAnsi="Cambria"/>
          <w:b w:val="false"/>
          <w:sz w:val="24"/>
        </w:rPr>
        <w:br/>
      </w:r>
      <w:r>
        <w:rPr>
          <w:rFonts w:ascii="Cambria Bold" w:hAnsi="Cambria Bold"/>
          <w:b/>
          <w:sz w:val="24"/>
        </w:rPr>
        <w:t>Justificarea criteriilor de departajare aplicate</w:t>
      </w:r>
      <w:r>
        <w:rPr>
          <w:rFonts w:ascii="Cambria" w:hAnsi="Cambria"/>
          <w:b w:val="false"/>
          <w:sz w:val="24"/>
        </w:rPr>
        <w:t>  (dacă este cazul)</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Criterii de departajare</w:t>
            </w:r>
          </w:p>
        </w:tc>
        <w:tc>
          <w:tcPr>
            <w:tcW w:w="750" w:type="pct"/>
            <w:shd w:val="clear" w:color="auto" w:fill="015840"/>
            <w:vAlign w:val="center"/>
          </w:tcPr>
          <w:p>
            <w:pPr>
              <w:keepNext/>
              <w:jc w:val="center"/>
            </w:pPr>
            <w:r>
              <w:rPr>
                <w:rFonts w:ascii="Cambria Bold" w:hAnsi="Cambria Bold"/>
                <w:b/>
                <w:color w:val="FFFFFF"/>
                <w:sz w:val="24"/>
              </w:rPr>
              <w:t>Îndeplinit</w:t>
            </w:r>
            <w:r>
              <w:rPr>
                <w:rFonts w:ascii="Cambria Bold" w:hAnsi="Cambria Bold"/>
                <w:b/>
                <w:color w:val="FFFFFF"/>
                <w:sz w:val="24"/>
              </w:rPr>
              <w:br/>
            </w:r>
            <w:r>
              <w:rPr>
                <w:rFonts w:ascii="Cambria Bold" w:hAnsi="Cambria Bold"/>
                <w:b/>
                <w:color w:val="FFFFFF"/>
                <w:sz w:val="24"/>
              </w:rPr>
              <w:t>DA/NU</w:t>
            </w:r>
          </w:p>
        </w:tc>
        <w:tc>
          <w:tcPr>
            <w:tcW w:w="750" w:type="pct"/>
            <w:shd w:val="clear" w:color="auto" w:fill="015840"/>
            <w:vAlign w:val="center"/>
          </w:tcPr>
          <w:p>
            <w:pPr>
              <w:keepNext/>
              <w:jc w:val="center"/>
            </w:pPr>
            <w:r>
              <w:rPr>
                <w:rFonts w:ascii="Cambria Bold" w:hAnsi="Cambria Bold"/>
                <w:b/>
                <w:color w:val="FFFFFF"/>
                <w:sz w:val="24"/>
              </w:rPr>
              <w:t>Valoare</w:t>
            </w:r>
            <w:r>
              <w:rPr>
                <w:rFonts w:ascii="Cambria Bold" w:hAnsi="Cambria Bold"/>
                <w:b/>
                <w:color w:val="FFFFFF"/>
                <w:sz w:val="24"/>
              </w:rPr>
              <w:br/>
            </w:r>
            <w:r>
              <w:rPr>
                <w:rFonts w:ascii="Cambria Bold" w:hAnsi="Cambria Bold"/>
                <w:b/>
                <w:color w:val="FFFFFF"/>
                <w:sz w:val="24"/>
              </w:rPr>
              <w:t>(dacă este cazul)</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departajare este necesară justificarea îndeplinirii</w:t>
            </w:r>
          </w:p>
        </w:tc>
      </w:tr>
      <w:tr>
        <w:trPr/>
        <w:tc>
          <w:tcPr>
            <w:shd w:val="clear" w:color="auto" w:fill="F8ECD2"/>
            <w:vAlign w:val="center"/>
          </w:tcPr>
          <w:p>
            <w:r>
              <w:rPr>
                <w:rFonts w:ascii="Cambria" w:hAnsi="Cambria"/>
                <w:b w:val="false"/>
                <w:color w:val="58400C"/>
                <w:sz w:val="24"/>
              </w:rPr>
              <w:t>CD </w:t>
            </w:r>
            <w:r>
              <w:rPr>
                <w:rFonts w:ascii="Cambria" w:hAnsi="Cambria"/>
                <w:b w:val="false"/>
                <w:color w:val="58400C"/>
                <w:sz w:val="24"/>
              </w:rPr>
              <w:t>CD 1</w:t>
            </w:r>
          </w:p>
        </w:tc>
        <w:tc>
          <w:tcPr>
            <w:shd w:val="clear" w:color="auto" w:fill="F8ECD2"/>
            <w:vAlign w:val="center"/>
          </w:tcPr>
          <w:p>
            <w:r>
              <w:rPr>
                <w:rFonts w:ascii="Cambria" w:hAnsi="Cambria"/>
                <w:b w:val="false"/>
                <w:color w:val="000000"/>
                <w:sz w:val="24"/>
              </w:rPr>
              <w:t>Maturitatea solicitantului in sensul vechimii formei asociative solicitanta a sprijinului</w:t>
            </w:r>
            <w:r>
              <w:rPr>
                <w:rFonts w:ascii="Cambria" w:hAnsi="Cambria"/>
                <w:b w:val="false"/>
                <w:color w:val="58400C"/>
                <w:sz w:val="24"/>
              </w:rPr>
              <w:t>  </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Va avea prioritate solicitantul cu o vechime mai mare pe forma juridică.</w:t>
            </w:r>
          </w:p>
          <w:p>
            <w:pPr>
              <w:spacing w:line="360" w:lineRule="auto"/>
              <w:ind w:left="0" w:right="0" w:firstLine="493"/>
            </w:pPr>
            <w:r>
              <w:rPr>
                <w:rFonts w:ascii="Cambria" w:hAnsi="Cambria"/>
                <w:b w:val="false"/>
                <w:color w:val="000000"/>
                <w:sz w:val="24"/>
              </w:rPr>
              <w:t>Se va verifica data de înființare a solicitantului in documentele de înființare.</w:t>
            </w:r>
          </w:p>
          <w:p>
            <w:pPr>
              <w:spacing w:line="360" w:lineRule="auto"/>
              <w:ind w:left="0" w:right="0" w:firstLine="493"/>
            </w:pPr>
            <w:r>
              <w:rPr>
                <w:rFonts w:ascii="Cambria" w:hAnsi="Cambria"/>
                <w:b w:val="false"/>
                <w:color w:val="000000"/>
                <w:sz w:val="24"/>
              </w:rPr>
              <w:t> </w:t>
            </w:r>
          </w:p>
          <w:p>
            <w:pPr>
              <w:spacing w:line="360" w:lineRule="auto"/>
              <w:ind w:left="0" w:right="0" w:firstLine="493"/>
            </w:pPr>
            <w:r>
              <w:rPr>
                <w:rFonts w:ascii="Cambria" w:hAnsi="Cambria"/>
                <w:b w:val="false"/>
                <w:color w:val="000000"/>
                <w:sz w:val="24"/>
              </w:rPr>
              <w:t>DOCUMENTE OBLIGATORII:</w:t>
            </w:r>
          </w:p>
          <w:p>
            <w:pPr>
              <w:spacing w:line="360" w:lineRule="auto"/>
              <w:ind w:left="0" w:right="0" w:firstLine="493"/>
            </w:pPr>
            <w:r>
              <w:rPr>
                <w:rFonts w:ascii="Cambria" w:hAnsi="Cambria"/>
                <w:b w:val="false"/>
                <w:color w:val="000000"/>
                <w:sz w:val="24"/>
              </w:rPr>
              <w:t>1.Certificatul constatator ONRC sau documentele de înființare ale solicitantului</w:t>
            </w:r>
          </w:p>
          <w:p>
            <w:pPr>
              <w:spacing w:line="360" w:lineRule="auto"/>
              <w:ind w:left="0" w:right="0" w:firstLine="493"/>
            </w:pPr>
            <w:r>
              <w:rPr>
                <w:rFonts w:ascii="Cambria" w:hAnsi="Cambria"/>
                <w:b w:val="false"/>
                <w:color w:val="000000"/>
                <w:sz w:val="24"/>
              </w:rPr>
              <w:t> </w:t>
            </w:r>
          </w:p>
          <w:p>
            <w:r>
              <w:rPr>
                <w:rFonts w:ascii="Cambria" w:hAnsi="Cambria"/>
                <w:b w:val="false"/>
                <w:sz w:val="24"/>
              </w:rPr>
              <w:t>Daca in urma aplicarii criteriului de departajare 1, proiectele vor avea in continuare acelasi punctaj, se va aplica criteriul de departajare 2.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CD </w:t>
            </w:r>
            <w:r>
              <w:rPr>
                <w:rFonts w:ascii="Cambria" w:hAnsi="Cambria"/>
                <w:b w:val="false"/>
                <w:color w:val="58400C"/>
                <w:sz w:val="24"/>
              </w:rPr>
              <w:t>CD 2</w:t>
            </w:r>
          </w:p>
        </w:tc>
        <w:tc>
          <w:tcPr>
            <w:shd w:val="clear" w:color="auto" w:fill="F8ECD2"/>
            <w:vAlign w:val="center"/>
          </w:tcPr>
          <w:p>
            <w:r>
              <w:rPr>
                <w:rFonts w:ascii="Cambria" w:hAnsi="Cambria"/>
                <w:b w:val="false"/>
                <w:color w:val="000000"/>
                <w:sz w:val="24"/>
              </w:rPr>
              <w:t>Prioritizarea proiectelor in functie de valoarea ajutorului public nerambursabil</w:t>
            </w:r>
            <w:r>
              <w:rPr>
                <w:rFonts w:ascii="Cambria" w:hAnsi="Cambria"/>
                <w:b w:val="false"/>
                <w:color w:val="58400C"/>
                <w:sz w:val="24"/>
              </w:rPr>
              <w:t>  </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Va avea prioritate proiectul cu valoarea ajutorului public nerambursabil mai mica. Pentru aceasta se va verifica cererea de finantare sectiunea C.2 Buget indicativ - Plan financiar - Ajutor public nerambursabil – Cheltuieli eligibile</w:t>
            </w:r>
          </w:p>
          <w:p>
            <w:pPr>
              <w:spacing w:line="360" w:lineRule="auto"/>
              <w:ind w:left="0" w:right="0" w:firstLine="493"/>
            </w:pPr>
            <w:r>
              <w:rPr>
                <w:rFonts w:ascii="Cambria" w:hAnsi="Cambria"/>
                <w:b w:val="false"/>
                <w:color w:val="000000"/>
                <w:sz w:val="24"/>
              </w:rPr>
              <w:t>EURO.</w:t>
            </w:r>
          </w:p>
          <w:p>
            <w:pPr>
              <w:spacing w:line="360" w:lineRule="auto"/>
              <w:ind w:left="0" w:right="0" w:firstLine="493"/>
            </w:pPr>
            <w:r>
              <w:rPr>
                <w:rFonts w:ascii="Cambria" w:hAnsi="Cambria"/>
                <w:b w:val="false"/>
                <w:color w:val="000000"/>
                <w:sz w:val="24"/>
              </w:rPr>
              <w:t> </w:t>
            </w:r>
          </w:p>
          <w:p>
            <w:r>
              <w:rPr>
                <w:rFonts w:ascii="Cambria" w:hAnsi="Cambria"/>
                <w:b w:val="false"/>
                <w:sz w:val="24"/>
              </w:rPr>
              <w:t>Daca in urma aplicarii criteriului de departajare 2, proiectele vor avea in continuare acelasi punctaj, se va aplica criteriul de departajare 3.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CD </w:t>
            </w:r>
            <w:r>
              <w:rPr>
                <w:rFonts w:ascii="Cambria" w:hAnsi="Cambria"/>
                <w:b w:val="false"/>
                <w:color w:val="58400C"/>
                <w:sz w:val="24"/>
              </w:rPr>
              <w:t>CD 3</w:t>
            </w:r>
          </w:p>
        </w:tc>
        <w:tc>
          <w:tcPr>
            <w:shd w:val="clear" w:color="auto" w:fill="F8ECD2"/>
            <w:vAlign w:val="center"/>
          </w:tcPr>
          <w:p>
            <w:r>
              <w:rPr>
                <w:rFonts w:ascii="Cambria" w:hAnsi="Cambria"/>
                <w:b w:val="false"/>
                <w:color w:val="000000"/>
                <w:sz w:val="24"/>
              </w:rPr>
              <w:t>Numarul de membri</w:t>
            </w:r>
            <w:r>
              <w:rPr>
                <w:rFonts w:ascii="Cambria" w:hAnsi="Cambria"/>
                <w:b w:val="false"/>
                <w:color w:val="58400C"/>
                <w:sz w:val="24"/>
              </w:rPr>
              <w:t>  </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Vor avea prioritate proiectele initiate de solicitantii cu numarul de membri mai mare.</w:t>
            </w:r>
          </w:p>
          <w:p>
            <w:pPr>
              <w:spacing w:line="360" w:lineRule="auto"/>
              <w:ind w:left="0" w:right="0" w:firstLine="493"/>
            </w:pPr>
            <w:r>
              <w:rPr>
                <w:rFonts w:ascii="Cambria" w:hAnsi="Cambria"/>
                <w:b w:val="false"/>
                <w:color w:val="000000"/>
                <w:sz w:val="24"/>
              </w:rPr>
              <w:t>Se va verifica numarul de membri ai solicitantului in documentele de înființare.</w:t>
            </w:r>
          </w:p>
          <w:p>
            <w:pPr>
              <w:spacing w:line="360" w:lineRule="auto"/>
              <w:ind w:left="0" w:right="0" w:firstLine="493"/>
            </w:pPr>
            <w:r>
              <w:rPr>
                <w:rFonts w:ascii="Cambria" w:hAnsi="Cambria"/>
                <w:b w:val="false"/>
                <w:color w:val="000000"/>
                <w:sz w:val="24"/>
              </w:rPr>
              <w:t> </w:t>
            </w:r>
          </w:p>
          <w:p>
            <w:pPr>
              <w:spacing w:line="360" w:lineRule="auto"/>
              <w:ind w:left="0" w:right="0" w:firstLine="493"/>
            </w:pPr>
            <w:r>
              <w:rPr>
                <w:rFonts w:ascii="Cambria" w:hAnsi="Cambria"/>
                <w:b w:val="false"/>
                <w:sz w:val="24"/>
              </w:rPr>
              <w:t>DOCUMENTE OBLIGATORII:</w:t>
            </w:r>
          </w:p>
          <w:p>
            <w:r>
              <w:rPr>
                <w:rFonts w:ascii="Cambria" w:hAnsi="Cambria"/>
                <w:b w:val="false"/>
                <w:sz w:val="24"/>
              </w:rPr>
              <w:t>1.Certificatul constatator ONRC sau documentele de înființare ale solicitantului </w:t>
            </w:r>
          </w:p>
        </w:tc>
      </w:tr>
      <w:tr>
        <w:trPr>
          <w:trHeight w:val="360" w:hRule="atLeast"/>
        </w:trPr>
        <w:tc>
          <w:tcPr>
            <w:gridSpan w:val="5"/>
            <w:vAlign w:val="center"/>
          </w:tcPr>
          <w:p>
            <w:r>
              <w:rPr>
                <w:rFonts w:ascii="Cambria" w:hAnsi="Cambria"/>
                <w:b w:val="false"/>
                <w:sz w:val="24"/>
              </w:rPr>
              <w:t> </w:t>
            </w: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tblGrid>
      <w:tr>
        <w:trPr>
          <w:trHeight w:val="1080" w:hRule="atLeast"/>
        </w:trPr>
        <w:tc>
          <w:tcPr>
            <w:gridSpan w:val="2"/>
            <w:vAlign w:val="bottom"/>
          </w:tcPr>
          <w:p>
            <w:pPr>
              <w:keepNext/>
              <w:jc w:val="left"/>
            </w:pPr>
            <w:r>
              <w:rPr>
                <w:rFonts w:ascii="Cambria Bold" w:hAnsi="Cambria Bold"/>
                <w:b/>
                <w:sz w:val="24"/>
              </w:rPr>
              <w:t>Verificat,</w:t>
            </w:r>
          </w:p>
        </w:tc>
      </w:tr>
      <w:tr>
        <w:trPr>
          <w:trHeight w:val="479" w:hRule="atLeast"/>
        </w:trPr>
        <w:tc>
          <w:tcPr>
            <w:vAlign w:val="center"/>
          </w:tcPr>
          <w:p>
            <w:pPr>
              <w:keepNext/>
              <w:jc w:val="left"/>
            </w:pPr>
            <w:r>
              <w:rPr>
                <w:rFonts w:ascii="Cambria Bold" w:hAnsi="Cambria Bold"/>
                <w:b/>
                <w:sz w:val="24"/>
              </w:rPr>
              <w:t>Evaluator 1 GAL _ _ _ _ _ _ _ _ _ _ _ _ _ _ _ _ _</w:t>
            </w:r>
          </w:p>
        </w:tc>
        <w:tc>
          <w:tcPr>
            <w:vAlign w:val="center"/>
          </w:tcPr>
          <w:p>
            <w:pPr>
              <w:keepNext/>
              <w:jc w:val="right"/>
            </w:pPr>
            <w:r>
              <w:rPr>
                <w:rFonts w:ascii="Cambria Bold" w:hAnsi="Cambria Bold"/>
                <w:b/>
                <w:sz w:val="24"/>
              </w:rPr>
              <w:t>Semnătura și data _ _ _ _ _ _ _ _ _ _ _ _ _ _ _ _ _</w:t>
            </w:r>
          </w:p>
        </w:tc>
      </w:tr>
      <w:tr>
        <w:trPr>
          <w:trHeight w:val="479" w:hRule="atLeast"/>
        </w:trPr>
        <w:tc>
          <w:tcPr>
            <w:vAlign w:val="center"/>
          </w:tcPr>
          <w:p>
            <w:pPr>
              <w:keepNext/>
              <w:jc w:val="left"/>
            </w:pPr>
            <w:r>
              <w:rPr>
                <w:rFonts w:ascii="Cambria Bold" w:hAnsi="Cambria Bold"/>
                <w:b/>
                <w:sz w:val="24"/>
              </w:rPr>
              <w:t>Evaluator 2 GAL _ _ _ _ _ _ _ _ _ _ _ _ _ _ _ _ _</w:t>
            </w:r>
          </w:p>
        </w:tc>
        <w:tc>
          <w:tcPr>
            <w:vAlign w:val="center"/>
          </w:tcPr>
          <w:p>
            <w:pPr>
              <w:keepNext/>
              <w:jc w:val="right"/>
            </w:pPr>
            <w:r>
              <w:rPr>
                <w:rFonts w:ascii="Cambria Bold" w:hAnsi="Cambria Bold"/>
                <w:b/>
                <w:sz w:val="24"/>
              </w:rPr>
              <w:t>Semnătura și data _ _ _ _ _ _ _ _ _ _ _ _ _ _ _ _ _</w:t>
            </w:r>
          </w:p>
        </w:tc>
      </w:tr>
    </w:tbl>
  </w:body>
</w:document>
</file>

<file path=word/styles.xml><?xml version="1.0" encoding="utf-8"?>
<w:styles xmlns:w="http://schemas.openxmlformats.org/wordprocessingml/2006/main">
  <w:style xmlns:w="http://schemas.openxmlformats.org/wordprocessingml/2006/main" w:type="table" w:styleId="TableGrid">
    <w:name w:val="Table Grid"/>
    <w:basedOn w:val="TableNormal"/>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f02bc5c34f4cd8" /></Relationships>
</file>