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288408f0a84480d"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dezvoltarea sectorului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r>
              <w:rPr>
                <w:rFonts w:ascii="Cambria Bold" w:hAnsi="Cambria Bold"/>
                <w:b/>
                <w:color w:val="1B4167"/>
                <w:sz w:val="24"/>
              </w:rPr>
              <w:t>  </w:t>
            </w:r>
          </w:p>
        </w:tc>
        <w:tc>
          <w:tcPr>
            <w:vAlign w:val="center"/>
          </w:tcPr>
          <w:p>
            <w:r>
              <w:rPr>
                <w:rFonts w:ascii="Cambria Bold" w:hAnsi="Cambria Bold"/>
                <w:b/>
                <w:color w:val="1B4167"/>
                <w:sz w:val="24"/>
              </w:rPr>
              <w:t>Prin prezenta interventie se finanteaza proiecte cu scop economic ai caror beneficiari directi sunt femei si/sau tineri (intre 18 si 30 de ani).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directi femei si/sau tineri intre 18 si 30 de ani (la data depunerii cererii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Statutul de tânăr sau femeie se stabilește pe baza documentelor oficiale, în funcție de forma juridică a solicitantului, prin verificarea atât a actelor de identitate (pentru confirmarea vârstei - maximum 30 de ani împliniți și sexului), cât și a documentelor care atestă calitatea persoanei în cadrul entității (ex. asociat, titular, reprezentant legal):</w:t>
            </w:r>
          </w:p>
          <w:p>
            <w:pPr>
              <w:spacing w:line="360" w:lineRule="auto"/>
              <w:ind w:left="0" w:right="0" w:firstLine="493"/>
            </w:pPr>
            <w:r>
              <w:rPr>
                <w:rFonts w:ascii="Cambria" w:hAnsi="Cambria"/>
                <w:b w:val="false"/>
                <w:sz w:val="24"/>
              </w:rPr>
              <w:t>• Pentru PFA/ÎI/CMI/CMV– se verifică titularul, prin actul de identitate și documentele de înregistrare care atestă calitatea acestuia;</w:t>
            </w:r>
          </w:p>
          <w:p>
            <w:pPr>
              <w:spacing w:line="360" w:lineRule="auto"/>
              <w:ind w:left="0" w:right="0" w:firstLine="493"/>
            </w:pPr>
            <w:r>
              <w:rPr>
                <w:rFonts w:ascii="Cambria" w:hAnsi="Cambria"/>
                <w:b w:val="false"/>
                <w:sz w:val="24"/>
              </w:rPr>
              <w:t>• Pentru IF – se verifică persoana desemnată să reprezinte întreprinderea familială în relațiile cu terții, conform documentelor de constituire și înregistrare, precum și actul de identitate al acesteia;</w:t>
            </w:r>
          </w:p>
          <w:p>
            <w:pPr>
              <w:spacing w:line="360" w:lineRule="auto"/>
              <w:ind w:left="0" w:right="0" w:firstLine="493"/>
            </w:pPr>
            <w:r>
              <w:rPr>
                <w:rFonts w:ascii="Cambria" w:hAnsi="Cambria"/>
                <w:b w:val="false"/>
                <w:sz w:val="24"/>
              </w:rPr>
              <w:t>• Pentru SRL/SC (SA) – se verifică asociatul unic sau, în cazul mai multor asociați, asociatul majoritar, prin actul de identitate și documentele oficiale care confirmă structura acționariatului.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verifica daca reprezentantul legal al solicitantului este femeie si/sau tanar intre 18 si 30 de ani (la data depunerii cererii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-conformitatea informațiilor menționate în Cererea de finanțare secțiunea B INFORMAȚII PRIVIND SOLICITANTUL cu informațiile din documentele prezentate</w:t>
            </w:r>
          </w:p>
          <w:p>
            <w:pPr>
              <w:spacing w:line="360" w:lineRule="auto"/>
              <w:ind w:left="0" w:right="0" w:firstLine="493"/>
            </w:pPr>
            <w:r>
              <w:rPr>
                <w:rFonts w:ascii="Cambria" w:hAnsi="Cambria"/>
                <w:b w:val="false"/>
                <w:sz w:val="24"/>
              </w:rPr>
              <w:t>-concordanta informatiilor din Certificatul constatator ONRC cu Copia actului de identitate pentru reprezentantul legal de proiect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-Certificat constatator eliberat de ONRC</w:t>
            </w:r>
          </w:p>
          <w:p>
            <w:pPr>
              <w:spacing w:line="360" w:lineRule="auto"/>
              <w:ind w:left="0" w:right="0" w:firstLine="493"/>
            </w:pPr>
            <w:r>
              <w:rPr>
                <w:rFonts w:ascii="Cambria" w:hAnsi="Cambria"/>
                <w:b w:val="false"/>
                <w:sz w:val="24"/>
              </w:rPr>
              <w:t>- Copia actului de identitate pentru reprezentantul legal de proiect</w:t>
            </w:r>
          </w:p>
          <w:p>
            <w:pPr>
              <w:spacing w:line="360" w:lineRule="auto"/>
              <w:ind w:left="0" w:right="0" w:firstLine="493"/>
            </w:pPr>
            <w:r>
              <w:rPr>
                <w:rFonts w:ascii="Cambria" w:hAnsi="Cambria"/>
                <w:b w:val="false"/>
                <w:sz w:val="24"/>
              </w:rPr>
              <w:t>-Hotărârea Adunării Generale pentru implementarea proiectului specific fiecărei categorii de solicitanți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r>
              <w:rPr>
                <w:rFonts w:ascii="Cambria Bold" w:hAnsi="Cambria Bold"/>
                <w:b/>
                <w:color w:val="1B4167"/>
                <w:sz w:val="24"/>
              </w:rPr>
              <w:t>  </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eligibili:</w:t>
            </w:r>
          </w:p>
          <w:p>
            <w:pPr>
              <w:spacing w:line="360" w:lineRule="auto"/>
              <w:ind w:left="0" w:right="0" w:firstLine="493"/>
            </w:pPr>
            <w:r>
              <w:rPr>
                <w:rFonts w:ascii="Cambria" w:hAnsi="Cambria"/>
                <w:b w:val="false"/>
                <w:sz w:val="24"/>
              </w:rPr>
              <w:t>• Alte forme de organizare – Microintreprinderi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Solicitanţii eligibili trebuie să se încadreze în categoria:</w:t>
            </w:r>
          </w:p>
          <w:p>
            <w:pPr>
              <w:spacing w:line="360" w:lineRule="auto"/>
              <w:ind w:left="0" w:right="0" w:firstLine="493"/>
            </w:pPr>
            <w:r>
              <w:rPr>
                <w:rFonts w:ascii="Cambria" w:hAnsi="Cambria"/>
                <w:b w:val="false"/>
                <w:sz w:val="24"/>
              </w:rPr>
              <w:t>Micro-întreprindere – maximum 9 salariaţi şi realizează o cifră de afaceri anuală netă sau deţin active totale de până la 2 milioane euro, echivalent în lei;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Investiția trebuie să se realizeze în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Categoriile de beneficiari eligibili în funcție de forma de constituire:</w:t>
            </w:r>
          </w:p>
          <w:p>
            <w:pPr>
              <w:spacing w:line="360" w:lineRule="auto"/>
              <w:ind w:left="0" w:right="0" w:firstLine="493"/>
            </w:pPr>
            <w:r>
              <w:rPr>
                <w:rFonts w:ascii="Cambria" w:hAnsi="Cambria"/>
                <w:b w:val="false"/>
                <w:sz w:val="24"/>
              </w:rPr>
              <w:t>• Persoane fizice Autorizate</w:t>
            </w:r>
          </w:p>
          <w:p>
            <w:pPr>
              <w:spacing w:line="360" w:lineRule="auto"/>
              <w:ind w:left="0" w:right="0" w:firstLine="493"/>
            </w:pPr>
            <w:r>
              <w:rPr>
                <w:rFonts w:ascii="Cambria" w:hAnsi="Cambria"/>
                <w:b w:val="false"/>
                <w:sz w:val="24"/>
              </w:rPr>
              <w:t>• Întreprinderi individuale</w:t>
            </w:r>
          </w:p>
          <w:p>
            <w:pPr>
              <w:spacing w:line="360" w:lineRule="auto"/>
              <w:ind w:left="0" w:right="0" w:firstLine="493"/>
            </w:pPr>
            <w:r>
              <w:rPr>
                <w:rFonts w:ascii="Cambria" w:hAnsi="Cambria"/>
                <w:b w:val="false"/>
                <w:sz w:val="24"/>
              </w:rPr>
              <w:t>• Întreprinderi familiale</w:t>
            </w:r>
          </w:p>
          <w:p>
            <w:pPr>
              <w:spacing w:line="360" w:lineRule="auto"/>
              <w:ind w:left="0" w:right="0" w:firstLine="493"/>
            </w:pPr>
            <w:r>
              <w:rPr>
                <w:rFonts w:ascii="Cambria" w:hAnsi="Cambria"/>
                <w:b w:val="false"/>
                <w:sz w:val="24"/>
              </w:rPr>
              <w:t>• Societăți comerciale (înfiinţate în baza Legii nr. 31/ 1990, cu modificările şi completările ulterioare)</w:t>
            </w:r>
          </w:p>
          <w:p>
            <w:pPr>
              <w:spacing w:line="360" w:lineRule="auto"/>
              <w:ind w:left="0" w:right="0" w:firstLine="493"/>
            </w:pPr>
            <w:r>
              <w:rPr>
                <w:rFonts w:ascii="Cambria" w:hAnsi="Cambria"/>
                <w:b w:val="false"/>
                <w:sz w:val="24"/>
              </w:rPr>
              <w:t>• Cabinet medical Individual</w:t>
            </w:r>
          </w:p>
          <w:p>
            <w:pPr>
              <w:spacing w:line="360" w:lineRule="auto"/>
              <w:ind w:left="0" w:right="0" w:firstLine="493"/>
            </w:pPr>
            <w:r>
              <w:rPr>
                <w:rFonts w:ascii="Cambria" w:hAnsi="Cambria"/>
                <w:b w:val="false"/>
                <w:sz w:val="24"/>
              </w:rPr>
              <w:t>• Cabinet medical Veterinar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va verifica daca solicitantul se incadreaza in categoria solicitantilor eligibili.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cazul in care la Cererea de Finantare solicitantul nu a depus documentul care atesta forma de organizare acesta poate fi solicitat prin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-concordanța informațiilor menționate în Cererea de finanțare secțiunea B INFORMAȚII PRIVIND SOLICITANTUL cu informațiile din documentele prezentate, referitoare la: numele societății, adresa, cod unic de înregistrare/nr. de înmatriculare, valabilitatea documentului.</w:t>
            </w:r>
          </w:p>
          <w:p>
            <w:pPr>
              <w:spacing w:line="360" w:lineRule="auto"/>
              <w:ind w:left="0" w:right="0" w:firstLine="493"/>
            </w:pPr>
            <w:r>
              <w:rPr>
                <w:rFonts w:ascii="Cambria" w:hAnsi="Cambria"/>
                <w:b w:val="false"/>
                <w:sz w:val="24"/>
              </w:rPr>
              <w:t>Se verifică dacă sediul social sau punctul/punctele de lucru unde se implementeaza proiectul propus sunt amplasate în teritoriul GAL CETATEA TAMASIDAVA-Parteneriatul ASOCIAȚIA GRUPUL DE ACȚIUNE LOCALĂ BACĂUL RURAL. În situația în care solicitantul nu are deschis punctul de lucru unde se va realiza investiția – la momentul depunerii proiectului, sediul social trebuie să fie în teritoriul GAL – la momentul depunerii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cererea de finantare, sectiunea A6 Descrierea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Certificatul constatator.</w:t>
            </w:r>
          </w:p>
          <w:p>
            <w:pPr>
              <w:spacing w:line="360" w:lineRule="auto"/>
              <w:ind w:left="0" w:right="0" w:firstLine="493"/>
            </w:pPr>
            <w:r>
              <w:rPr>
                <w:rFonts w:ascii="Cambria" w:hAnsi="Cambria"/>
                <w:b w:val="false"/>
                <w:sz w:val="24"/>
              </w:rPr>
              <w:t>• Se va verifica in Certificatul constatator ONRC daca solicitantul are înscris și autorizat în RECOM codul/codurile CAEN propuse spre finantare corelat cu activitatile descrise in Studiul de Fezabilitate / DALI / Memoriu justificativ/CF şi dacă acestea se regăsesc in Anexa 13 Lista Codurilor CAEN aferente activităților neagricole</w:t>
            </w:r>
          </w:p>
          <w:p>
            <w:pPr>
              <w:spacing w:line="360" w:lineRule="auto"/>
              <w:ind w:left="0" w:right="0" w:firstLine="493"/>
            </w:pPr>
            <w:r>
              <w:rPr>
                <w:rFonts w:ascii="Cambria" w:hAnsi="Cambria"/>
                <w:b w:val="false"/>
                <w:sz w:val="24"/>
              </w:rPr>
              <w:t>• Se va verifica dacă solicitantul se încadrează în categoria solicitanților eligibili: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1.    Solicitantul este inregistrat ca PFA/II/IF conform OUG nr. 44/2008, persoana juridica conform Legii nr. 31/1990, CMI (înființat în baza Ordonanţa nr. 124/1998) sau CMV (înființat în baza Legea nr. 160/1998);</w:t>
            </w:r>
          </w:p>
          <w:p>
            <w:pPr>
              <w:spacing w:line="360" w:lineRule="auto"/>
              <w:ind w:left="0" w:right="0" w:firstLine="493"/>
            </w:pPr>
            <w:r>
              <w:rPr>
                <w:rFonts w:ascii="Cambria" w:hAnsi="Cambria"/>
                <w:b w:val="false"/>
                <w:sz w:val="24"/>
              </w:rPr>
              <w:t>2.    Solicitantul nu este in insolventa;</w:t>
            </w:r>
          </w:p>
          <w:p>
            <w:pPr>
              <w:spacing w:line="360" w:lineRule="auto"/>
              <w:ind w:left="0" w:right="0" w:firstLine="493"/>
            </w:pPr>
            <w:r>
              <w:rPr>
                <w:rFonts w:ascii="Cambria" w:hAnsi="Cambria"/>
                <w:b w:val="false"/>
                <w:sz w:val="24"/>
              </w:rPr>
              <w:t>3.    Încadrarea solicitantului in statutul de microîntreprindere cf. Legii nr. 346/2004.</w:t>
            </w:r>
          </w:p>
          <w:p>
            <w:pPr>
              <w:spacing w:line="360" w:lineRule="auto"/>
              <w:ind w:left="0" w:right="0" w:firstLine="493"/>
            </w:pPr>
            <w:r>
              <w:rPr>
                <w:rFonts w:ascii="Cambria" w:hAnsi="Cambria"/>
                <w:b w:val="false"/>
                <w:sz w:val="24"/>
              </w:rPr>
              <w:t>Se va verifica Studiul de Fezabilitate / DALI / Memoriu justificativ/CF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Se acorda sprijin pentru investitii in infiintarea si/sau dezvoltarea afacerilor neagricole, ca de exemplu: producerea si comercializarea produselor neagricole (ex. fabricarea produselor textile, imbracaminte, articole de marochinarie, articole de hartie si carton, fabricarea produselor chimice, farmaceutice, activitati de prelucrare a produselor lemnoase etc), industrie metalurgica, fabricare de constructii metalice/masini/utilaje/echipamente, fabricare produse electrice/electronice, activitati mestesugaresti (ex. activitati de artizanat, activitati traditionale neagricole – olarit, brodat, prelucrare manuala a fierului, lanii, lemnului, pielii, realizarea de costume populare etc), furnizarea de servicii (ex. servicii medicale, sociale, sanitar‐veterinare, servicii de reparatii masini/unelte/obiecte casnice, servicii de consultanta/contabilitate/audit, activitati de servicii in tehnologia informatiei si servicii informatice, servicii tehnice/administrative etc), unitati de primire turistica/agro‐turistica, proiecte de activitati de agrement, unitati de alimentatie publica (ex. restaurante, bufete express, restaurante fast-food, pizzerii etc), puncte gastronomice locale, productia de combustibil din biomasa in vederea comercializarii (ex: fabricare de peleti si brichete), alte investitii in infiintarea si/sau dezvoltarea afacerilor neagricole, in functie de necesitati.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-Certificat constatator eliberat de ONRC</w:t>
            </w:r>
          </w:p>
          <w:p>
            <w:pPr>
              <w:spacing w:line="360" w:lineRule="auto"/>
              <w:ind w:left="0" w:right="0" w:firstLine="493"/>
            </w:pPr>
            <w:r>
              <w:rPr>
                <w:rFonts w:ascii="Cambria" w:hAnsi="Cambria"/>
                <w:b w:val="false"/>
                <w:sz w:val="24"/>
              </w:rPr>
              <w:t>-Certificat de Avizare a Inființării Cabinetului Medical Individual (CMI) eliberat de catre Colegiul Medicilor</w:t>
            </w:r>
          </w:p>
          <w:p>
            <w:pPr>
              <w:spacing w:line="360" w:lineRule="auto"/>
              <w:ind w:left="0" w:right="0" w:firstLine="493"/>
            </w:pPr>
            <w:r>
              <w:rPr>
                <w:rFonts w:ascii="Cambria" w:hAnsi="Cambria"/>
                <w:b w:val="false"/>
                <w:sz w:val="24"/>
              </w:rPr>
              <w:t>-Certificat de înregistrare în Registrul unic al CMV</w:t>
            </w:r>
          </w:p>
          <w:p>
            <w:pPr>
              <w:spacing w:line="360" w:lineRule="auto"/>
              <w:ind w:left="0" w:right="0" w:firstLine="493"/>
            </w:pPr>
            <w:r>
              <w:rPr>
                <w:rFonts w:ascii="Cambria" w:hAnsi="Cambria"/>
                <w:b w:val="false"/>
                <w:sz w:val="24"/>
              </w:rPr>
              <w:t>- Declaratie privind incadrarea in categoria de micro-intreprindere si/sau intreprindere mica</w:t>
            </w:r>
          </w:p>
          <w:p>
            <w:pPr>
              <w:spacing w:line="360" w:lineRule="auto"/>
              <w:ind w:left="0" w:right="0" w:firstLine="493"/>
            </w:pPr>
            <w:r>
              <w:rPr>
                <w:rFonts w:ascii="Cambria" w:hAnsi="Cambria"/>
                <w:b w:val="false"/>
                <w:sz w:val="24"/>
              </w:rPr>
              <w:t>-Declarație pe propria răspundere a solicitantului privind</w:t>
            </w:r>
          </w:p>
          <w:p>
            <w:pPr>
              <w:spacing w:line="360" w:lineRule="auto"/>
              <w:ind w:left="0" w:right="0" w:firstLine="493"/>
            </w:pPr>
            <w:r>
              <w:rPr>
                <w:rFonts w:ascii="Cambria" w:hAnsi="Cambria"/>
                <w:b w:val="false"/>
                <w:sz w:val="24"/>
              </w:rPr>
              <w:t>respectarea regulii de cumul a ajutoarelor de minimis</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r>
              <w:rPr>
                <w:rFonts w:ascii="Cambria Bold" w:hAnsi="Cambria Bold"/>
                <w:b/>
                <w:color w:val="1B4167"/>
                <w:sz w:val="24"/>
              </w:rPr>
              <w:t>  </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Se va verifica daca solicitantul a respectat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Pentru indeplinirea prezentului criteriu de eligibilitate locala se va verifica cererea de finantare si documentele anexe aferente acesteia.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r>
              <w:rPr>
                <w:rFonts w:ascii="Cambria Bold" w:hAnsi="Cambria Bold"/>
                <w:b/>
                <w:color w:val="1B4167"/>
                <w:sz w:val="24"/>
              </w:rPr>
              <w:t>  </w:t>
            </w:r>
          </w:p>
        </w:tc>
        <w:tc>
          <w:tcPr>
            <w:vAlign w:val="center"/>
          </w:tcPr>
          <w:p>
            <w:r>
              <w:rPr>
                <w:rFonts w:ascii="Cambria Bold" w:hAnsi="Cambria Bold"/>
                <w:b/>
                <w:color w:val="1B4167"/>
                <w:sz w:val="24"/>
              </w:rPr>
              <w:t>Prin proiect se creeaza minim un loc de munca.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informațiile din Cererea de finanțare – secțiunea A6 Descrierea proiectului /Studiul de fezabilitate/Documentația de avizare a lucrărilor de intervenție/Memoriu justificativ</w:t>
            </w:r>
          </w:p>
          <w:p>
            <w:pPr>
              <w:spacing w:line="360" w:lineRule="auto"/>
              <w:ind w:left="0" w:right="0" w:firstLine="493"/>
            </w:pPr>
            <w:r>
              <w:rPr>
                <w:rFonts w:ascii="Cambria" w:hAnsi="Cambria"/>
                <w:b w:val="false"/>
                <w:sz w:val="24"/>
              </w:rPr>
              <w:t>-Cererea de finanțare - Anexa INDICATORI DE REZULTAT ȘI DE REALIZARE</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finanțare/Studiul de fezabilitate/Documentația de avizare a lucrărilor de intervenție/Memoriu justificativ</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situaţia în care această cerinţă privind crearea a minim un loc de munca prin proiect nu este prezentată în Cererea de finanțare /Studiul de fezabilitate/Documentația de avizare a lucrărilor de intervenție/Memoriu justificativ  expertul va solicita informaţii suplimentare, iar dacă răspunsul nu cuprinde informaţiile solicitate, se constată nerespectarea EG 4 şi cererea de finanţare este declarată neeligibilă.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Important! Vor fi luate in considerare doar locul/locurile de munca nou create prin proiect, nu si cele existente inaintea primirii finantarii.</w:t>
            </w:r>
          </w:p>
          <w:p>
            <w:pPr>
              <w:spacing w:line="360" w:lineRule="auto"/>
              <w:ind w:left="0" w:right="0" w:firstLine="493"/>
            </w:pPr>
            <w:r>
              <w:rPr>
                <w:rFonts w:ascii="Cambria Italic" w:hAnsi="Cambria Italic"/>
                <w:b w:val="false"/>
                <w:i/>
                <w:sz w:val="24"/>
              </w:rPr>
              <w:t> </w:t>
            </w:r>
          </w:p>
          <w:p>
            <w:pPr>
              <w:spacing w:line="360" w:lineRule="auto"/>
              <w:ind w:left="0" w:right="0" w:firstLine="493"/>
            </w:pPr>
            <w:r>
              <w:rPr>
                <w:rFonts w:ascii="Cambria Italic" w:hAnsi="Cambria Italic"/>
                <w:b w:val="false"/>
                <w:i/>
                <w:sz w:val="24"/>
              </w:rPr>
              <w:t>Beneficiarul are obligația de a face dovada locului/locurilor de muncă create prin proiect la ultima tranșă de plată. Verificarea locurilor de muncă create se realizează la momentul depunerii ultimei cereri de plată.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locuri de munca create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Prin proiect se creeaza minim doua locuri de munca (inclusiv) </w:t>
            </w:r>
          </w:p>
        </w:tc>
        <w:tc>
          <w:tcPr>
            <w:vAlign w:val="center"/>
          </w:tcPr>
          <w:p>
            <w:pPr>
              <w:keepNext/>
              <w:jc w:val="center"/>
            </w:pPr>
            <w:r>
              <w:rPr>
                <w:rFonts w:ascii="Cambria" w:hAnsi="Cambria"/>
                <w:b w:val="false"/>
                <w:sz w:val="24"/>
              </w:rPr>
              <w:t>35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prin care se creeaza minim doua locuri de munca (inclusiv)</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-informațiile din Cererea de finanțare/Studiul de fezabilitate/Documentația de avizare a lucrărilor de intervenție/Memoriu justificativ</w:t>
            </w:r>
          </w:p>
          <w:p>
            <w:pPr>
              <w:spacing w:line="360" w:lineRule="auto"/>
              <w:ind w:left="0" w:right="0" w:firstLine="493"/>
            </w:pPr>
            <w:r>
              <w:rPr>
                <w:rFonts w:ascii="Cambria" w:hAnsi="Cambria"/>
                <w:b w:val="false"/>
                <w:sz w:val="24"/>
              </w:rPr>
              <w:t>-Cererea de finantare - Anexa INDICATORI DE REZULTAT ȘI DE REALIZARE</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Important! Vor fi luate in considerare doar locurile de munca nou create prin proiect, nu si cele existente inaintea primirii finantarii.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Beneficiarul are obligația de a face dovada locurilor de muncă create prin proiect la ultima tranșă de plată. Verificarea locurilor de muncă create se realizează la momentul depunerii ultimei cereri de plată.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Cererea de finanțare/Studiul de fezabilitate/Documentația de avizare a lucrărilor de intervenție/Memoriu justificativ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 </w:t>
            </w:r>
          </w:p>
        </w:tc>
        <w:tc>
          <w:tcPr>
            <w:shd w:val="clear" w:color="auto" w:fill="F8ECD2"/>
            <w:vAlign w:val="center"/>
          </w:tcPr>
          <w:p>
            <w:r>
              <w:rPr>
                <w:rFonts w:ascii="Cambria" w:hAnsi="Cambria"/>
                <w:b w:val="false"/>
                <w:color w:val="58400C"/>
                <w:sz w:val="24"/>
              </w:rPr>
              <w:t>Prin proiect se creeaza un loc de munca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prin care se creeaza un loc de munca.</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-informațiile din Cererea de finanțare/Studiul de fezabilitate/Documentația de avizare a lucrărilor de intervenție/Memoriu justificativ</w:t>
            </w:r>
          </w:p>
          <w:p>
            <w:pPr>
              <w:spacing w:line="360" w:lineRule="auto"/>
              <w:ind w:left="0" w:right="0" w:firstLine="493"/>
            </w:pPr>
            <w:r>
              <w:rPr>
                <w:rFonts w:ascii="Cambria" w:hAnsi="Cambria"/>
                <w:b w:val="false"/>
                <w:sz w:val="24"/>
              </w:rPr>
              <w:t>-Cererea de finantare - Anexa INDICATORI DE REZULTAT ȘI DE REALIZARE</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Important! Vor fi luate in considerare doar locurile de munca nou create prin proiect, nu si cele existente inaintea primirii finantarii.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Beneficiarul are obligația de a face dovada locurilor de muncă create prin proiect la ultima tranșă de plată. Verificarea locurilor de muncă create se realizează la momentul depunerii ultimei cereri de plată.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Cererea de finanțare/Studiul de fezabilitate/Documentația de avizare a lucrărilor de intervenție/Memoriu justificativ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sectorul acestora, cu prioritizarea sectoarelor din zona GAL cu cele mai mari nevoi de finantare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Proiecte care vizeaza activitati de productie in conformitate cu lista codurilor CAEN eligibile - Anexa 13 la Ghidul solicitantului </w:t>
            </w:r>
          </w:p>
        </w:tc>
        <w:tc>
          <w:tcPr>
            <w:vAlign w:val="center"/>
          </w:tcPr>
          <w:p>
            <w:pPr>
              <w:keepNext/>
              <w:jc w:val="center"/>
            </w:pPr>
            <w:r>
              <w:rPr>
                <w:rFonts w:ascii="Cambria" w:hAnsi="Cambria"/>
                <w:b w:val="false"/>
                <w:sz w:val="24"/>
              </w:rPr>
              <w:t>35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vizeaza activitati de productie in conformitate cu lista codurilor CAEN eligibile - Anexa 13 la Ghidul solicitantului.</w:t>
            </w:r>
          </w:p>
          <w:p>
            <w:pPr>
              <w:spacing w:line="360" w:lineRule="auto"/>
              <w:ind w:left="0" w:right="0" w:firstLine="493"/>
            </w:pPr>
            <w:r>
              <w:rPr>
                <w:rFonts w:ascii="Cambria" w:hAnsi="Cambria"/>
                <w:b w:val="false"/>
                <w:sz w:val="24"/>
              </w:rPr>
              <w:t>Pentru aceasta se va verifica in Certificatul constatator daca solicitantul are înscris și autorizat în RECOM codul/codurile CAEN propuse spre finantare ale activitatii care se finanteaza prin proiect conform Cererii de finantare/Studiului de fezabilitate/Documentatiei de avizare a lucrarilor de interventie/Memoriului justificativ si daca acest cod CAEN se regaseste in Lista codurilor CAEN eligibile - Anexa 13 la Ghidul solicitantului.</w:t>
            </w:r>
          </w:p>
          <w:p>
            <w:pPr>
              <w:spacing w:line="360" w:lineRule="auto"/>
              <w:ind w:left="0" w:right="0" w:firstLine="493"/>
            </w:pPr>
            <w:r>
              <w:rPr>
                <w:rFonts w:ascii="Cambria" w:hAnsi="Cambria"/>
                <w:b w:val="false"/>
                <w:sz w:val="24"/>
              </w:rPr>
              <w:t>În cazul în care se propun activități aferente mai multor coduri CAEN, toate acestea trebuie să se încadreze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Certificat constatator eliberat de ONRC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 </w:t>
            </w:r>
          </w:p>
        </w:tc>
        <w:tc>
          <w:tcPr>
            <w:shd w:val="clear" w:color="auto" w:fill="F8ECD2"/>
            <w:vAlign w:val="center"/>
          </w:tcPr>
          <w:p>
            <w:r>
              <w:rPr>
                <w:rFonts w:ascii="Cambria" w:hAnsi="Cambria"/>
                <w:b w:val="false"/>
                <w:color w:val="58400C"/>
                <w:sz w:val="24"/>
              </w:rPr>
              <w:t>Proiecte care vizeaza servicii (inclusiv servicii de alimentatie publica si punctul gastronomic local) in conformitate cu lista codurilor CAEN eligibile - Anexa 13 la Ghidul solicitantului </w:t>
            </w:r>
          </w:p>
        </w:tc>
        <w:tc>
          <w:tcPr>
            <w:vAlign w:val="center"/>
          </w:tcPr>
          <w:p>
            <w:pPr>
              <w:keepNext/>
              <w:jc w:val="center"/>
            </w:pPr>
            <w:r>
              <w:rPr>
                <w:rFonts w:ascii="Cambria" w:hAnsi="Cambria"/>
                <w:b w:val="false"/>
                <w:sz w:val="24"/>
              </w:rPr>
              <w:t>30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vizeaza servicii (inclusiv servicii de alimentatie publica si punctul gastronomic local) in conformitate cu lista codurilor CAEN eligibile - Anexa 13 la Ghidul solicitantului.</w:t>
            </w:r>
          </w:p>
          <w:p>
            <w:pPr>
              <w:spacing w:line="360" w:lineRule="auto"/>
              <w:ind w:left="0" w:right="0" w:firstLine="493"/>
            </w:pPr>
            <w:r>
              <w:rPr>
                <w:rFonts w:ascii="Cambria" w:hAnsi="Cambria"/>
                <w:b w:val="false"/>
                <w:sz w:val="24"/>
              </w:rPr>
              <w:t>Pentru aceasta se va verifica in Certificatul constatator daca solicitantul are înscris și autorizat în RECOM codul/codurile CAEN propuse spre finantare ale activitatii care se finanteaza prin proiect conform Cererii de finantare/Studiului de fezabilitate/Documentatiei de avizare a lucrarilor de interventie/Memoriului justificativ si daca acest cod CAEN se regaseste in Lista codurilor CAEN eligibile - Anexa 13 la Ghidul solicitantului.</w:t>
            </w:r>
          </w:p>
          <w:p>
            <w:pPr>
              <w:spacing w:line="360" w:lineRule="auto"/>
              <w:ind w:left="0" w:right="0" w:firstLine="493"/>
            </w:pPr>
            <w:r>
              <w:rPr>
                <w:rFonts w:ascii="Cambria" w:hAnsi="Cambria"/>
                <w:b w:val="false"/>
                <w:sz w:val="24"/>
              </w:rPr>
              <w:t>În cazul în care se propun activități aferente mai multor coduri CAEN, toate acestea trebuie să se încadreze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Certificat constatator eliberat de ONRC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 </w:t>
            </w:r>
          </w:p>
        </w:tc>
        <w:tc>
          <w:tcPr>
            <w:shd w:val="clear" w:color="auto" w:fill="F8ECD2"/>
            <w:vAlign w:val="center"/>
          </w:tcPr>
          <w:p>
            <w:r>
              <w:rPr>
                <w:rFonts w:ascii="Cambria" w:hAnsi="Cambria"/>
                <w:b w:val="false"/>
                <w:color w:val="58400C"/>
                <w:sz w:val="24"/>
              </w:rPr>
              <w:t>Proiecte care vizeaza activitati mestesugaresti / turism (agropensiuni, structuri de cazare, servicii turistice de agrement, etc.) in conformitate cu lista codurilor CAEN eligibile - Anexa 13 la Ghidul solicitantului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vizeaza activitati mestesugaresti / turism (agropensiuni, structuri de cazare, servicii turistice de agrement, etc.) in conformitate cu lista codurilor CAEN eligibile - Anexa 13 la Ghidul solicitantului.</w:t>
            </w:r>
          </w:p>
          <w:p>
            <w:pPr>
              <w:spacing w:line="360" w:lineRule="auto"/>
              <w:ind w:left="0" w:right="0" w:firstLine="493"/>
            </w:pPr>
            <w:r>
              <w:rPr>
                <w:rFonts w:ascii="Cambria" w:hAnsi="Cambria"/>
                <w:b w:val="false"/>
                <w:sz w:val="24"/>
              </w:rPr>
              <w:t>Pentru aceasta se va verifica in Certificatul constatator daca solicitantul are înscris și autorizat în RECOM codul/codurile CAEN propuse spre finantare ale activitatii care se finanteaza prin proiect conform Cererii de finantare/Studiului de fezabilitate/Documentatiei de avizare a lucrarilor de interventie/Memoriului justificativ si daca acest cod CAEN se regaseste in Lista codurilor CAEN eligibile - Anexa 13 la Ghidul solicitantului.</w:t>
            </w:r>
          </w:p>
          <w:p>
            <w:pPr>
              <w:spacing w:line="360" w:lineRule="auto"/>
              <w:ind w:left="0" w:right="0" w:firstLine="493"/>
            </w:pPr>
            <w:r>
              <w:rPr>
                <w:rFonts w:ascii="Cambria" w:hAnsi="Cambria"/>
                <w:b w:val="false"/>
                <w:sz w:val="24"/>
              </w:rPr>
              <w:t>În cazul în care se propun activități aferente mai multor coduri CAEN, toate acestea trebuie să se încadreze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Certificat constatator eliberat de ONRC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2.4 </w:t>
            </w:r>
          </w:p>
        </w:tc>
        <w:tc>
          <w:tcPr>
            <w:shd w:val="clear" w:color="auto" w:fill="F8ECD2"/>
            <w:vAlign w:val="center"/>
          </w:tcPr>
          <w:p>
            <w:r>
              <w:rPr>
                <w:rFonts w:ascii="Cambria" w:hAnsi="Cambria"/>
                <w:b w:val="false"/>
                <w:color w:val="58400C"/>
                <w:sz w:val="24"/>
              </w:rPr>
              <w:t>Proiecte care vizeaza activitati de productie, servicii (inclusiv servicii de alimentatie publica si punctul gastronomic local), activitati mestesugaresti, turism (agropensiuni, structuri de cazare, servicii turistice de agrement, etc.) -  in conformitate cu lista codurilor CAEN eligibile - Anexa 13 la Ghidul solicitantului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vizeaza activitati de productie, servicii (inclusiv servicii de alimentatie publica si punctul gastronomic local), activitati mestesugaresti, turism (agropensiuni, structuri de cazare, servicii turistice de agrement, etc.) - in conformitate cu lista codurilor CAEN eligibile - Anexa 13 la Ghidul solicitantului. Nu este obligatoriu ca proiectul să vizeze toate activitățile menționate mai sus; este suficientă îmbinarea a minim două activități.</w:t>
            </w:r>
          </w:p>
          <w:p>
            <w:pPr>
              <w:spacing w:line="360" w:lineRule="auto"/>
              <w:ind w:left="0" w:right="0" w:firstLine="493"/>
            </w:pPr>
            <w:r>
              <w:rPr>
                <w:rFonts w:ascii="Cambria" w:hAnsi="Cambria"/>
                <w:b w:val="false"/>
                <w:sz w:val="24"/>
              </w:rPr>
              <w:t>Pentru aceasta se va verifica in Certificatul constatator daca solicitantul are înscris și autorizat în RECOM codul/codurile CAEN propuse spre finantare ale activitatii care se finanteaza prin proiect conform Cererii de finantare/Studiului de fezabilitate/Documentatiei de avizare a lucrarilor de interventie/Memoriului justificativ si daca acest cod CAEN se regaseste in Lista codurilor CAEN eligibile - Anexa 13 la Ghidul solicitantului.</w:t>
            </w:r>
          </w:p>
          <w:p>
            <w:pPr>
              <w:spacing w:line="360" w:lineRule="auto"/>
              <w:ind w:left="0" w:right="0" w:firstLine="493"/>
            </w:pPr>
            <w:r>
              <w:rPr>
                <w:rFonts w:ascii="Cambria" w:hAnsi="Cambria"/>
                <w:b w:val="false"/>
                <w:sz w:val="24"/>
              </w:rPr>
              <w:t>În cazul în care se propun activități aferente mai multor coduri CAEN, toate acestea trebuie să se încadreze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Certificat constatator eliberat de ONRC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fara constructii-montaj</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Proiecte de dotări și/sau cu echipamente fără montaj </w:t>
            </w:r>
          </w:p>
        </w:tc>
        <w:tc>
          <w:tcPr>
            <w:vAlign w:val="center"/>
          </w:tcPr>
          <w:p>
            <w:pPr>
              <w:keepNext/>
              <w:jc w:val="center"/>
            </w:pPr>
            <w:r>
              <w:rPr>
                <w:rFonts w:ascii="Cambria" w:hAnsi="Cambria"/>
                <w:b w:val="false"/>
                <w:sz w:val="24"/>
              </w:rPr>
              <w:t>30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includ dotari si/sau echipamente fara montaj.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aceasta se va verifica dacă din sectiunea A6 Descrierea proiectului, din Cererea de finanțare, rezulta ca proiectul include dotari si/sau echipamente fara montaj.</w:t>
            </w:r>
          </w:p>
          <w:p>
            <w:pPr>
              <w:spacing w:line="360" w:lineRule="auto"/>
              <w:ind w:left="0" w:right="0" w:firstLine="493"/>
            </w:pPr>
            <w:r>
              <w:rPr>
                <w:rFonts w:ascii="Cambria" w:hAnsi="Cambria"/>
                <w:b w:val="false"/>
                <w:sz w:val="24"/>
              </w:rPr>
              <w:t>Nu primesc punctaj la prezentul criteriu de selectie proiectele cu construcții-montaj (indiferent dacă respectivele proiecte necesită Autorizație de construcție sau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Cererea de finanțare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 </w:t>
            </w:r>
          </w:p>
        </w:tc>
        <w:tc>
          <w:tcPr>
            <w:shd w:val="clear" w:color="auto" w:fill="F8ECD2"/>
            <w:vAlign w:val="center"/>
          </w:tcPr>
          <w:p>
            <w:r>
              <w:rPr>
                <w:rFonts w:ascii="Cambria" w:hAnsi="Cambria"/>
                <w:b w:val="false"/>
                <w:color w:val="58400C"/>
                <w:sz w:val="24"/>
              </w:rPr>
              <w:t>Proiecte cu construcții-montaj care necesită Autorizație de construcție sau proiecte cu construcții-montaj care nu necesită Autorizație de construcție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construcţii-montaj care necesită Autorizaţie de construcţie (pot include dotări şi echipamente fără montaj).</w:t>
            </w:r>
          </w:p>
          <w:p>
            <w:pPr>
              <w:spacing w:line="360" w:lineRule="auto"/>
              <w:ind w:left="0" w:right="0" w:firstLine="493"/>
            </w:pPr>
            <w:r>
              <w:rPr>
                <w:rFonts w:ascii="Cambria" w:hAnsi="Cambria"/>
                <w:b w:val="false"/>
                <w:sz w:val="24"/>
              </w:rPr>
              <w:t>Pentru aceasta se vor verifica certificatul de urbanism sau Autorizația de construire (dacă solicitantul a obținut autorizația de construire), Studiul de fezabilitate/Documentatia de avizare a lucrarilor de interventie.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acorda punctaj proiectelor cu constructii-montaj care nu necesită Autorizatie de construcție (pot include și dotari si echipamente fara montaj). Pentru aceasta se va verifica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-Certificatul de urbanism sau Autorizația de construire (dacă solicitantul a obținut autorizația de construire)</w:t>
            </w:r>
          </w:p>
          <w:p>
            <w:pPr>
              <w:spacing w:line="360" w:lineRule="auto"/>
              <w:ind w:left="0" w:right="0" w:firstLine="493"/>
            </w:pPr>
            <w:r>
              <w:rPr>
                <w:rFonts w:ascii="Cambria" w:hAnsi="Cambria"/>
                <w:b w:val="false"/>
                <w:sz w:val="24"/>
              </w:rPr>
              <w:t>sau</w:t>
            </w:r>
          </w:p>
          <w:p>
            <w:r>
              <w:rPr>
                <w:rFonts w:ascii="Cambria" w:hAnsi="Cambria"/>
                <w:b w:val="false"/>
                <w:sz w:val="24"/>
              </w:rPr>
              <w:t>          - Negația din partea autorității competente (Consiliul județean/Consiliul local)</w:t>
            </w:r>
          </w:p>
          <w:p>
            <w:pPr>
              <w:spacing w:line="360" w:lineRule="auto"/>
              <w:ind w:left="0" w:right="0" w:firstLine="493"/>
            </w:pPr>
            <w:r>
              <w:rPr>
                <w:rFonts w:ascii="Cambria Bold" w:hAnsi="Cambria Bold"/>
                <w:b/>
                <w:sz w:val="24"/>
              </w:rPr>
              <w:t>Punctajul maxim care poate fi acordat unui proiect la evaluare: 100 puncte</w:t>
            </w:r>
          </w:p>
          <w:p>
            <w:pPr>
              <w:spacing w:line="360" w:lineRule="auto"/>
              <w:ind w:left="0" w:right="0" w:firstLine="493"/>
            </w:pPr>
            <w:r>
              <w:rPr>
                <w:rFonts w:ascii="Cambria" w:hAnsi="Cambria"/>
                <w:b w:val="false"/>
                <w:sz w:val="24"/>
              </w:rPr>
              <w:t>Punctajul minim admis la finanțare este de 20 puncte.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Principiul prioritizării activităților de producție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 ce vizează exclusiv activități de producție în conformitate cu codurile CAEN aferente activităților neagricole eligibile la finanțare în cadrul intervenției DR 36.</w:t>
            </w:r>
          </w:p>
          <w:p>
            <w:pPr>
              <w:spacing w:line="360" w:lineRule="auto"/>
              <w:ind w:left="0" w:right="0" w:firstLine="493"/>
            </w:pPr>
            <w:r>
              <w:rPr>
                <w:rFonts w:ascii="Cambria" w:hAnsi="Cambria"/>
                <w:b w:val="false"/>
                <w:sz w:val="24"/>
              </w:rPr>
              <w:t>Se verifica in Certificatul constatator daca solicitantul are autorizat codul CAEN al activitatii propuse prin proiect conform Cererii de finantare, daca acesta vizeaza exclusiv activitati de productie si daca acest cod CAEN se regaseste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finantare</w:t>
            </w:r>
          </w:p>
          <w:p>
            <w:pPr>
              <w:spacing w:line="360" w:lineRule="auto"/>
              <w:ind w:left="0" w:right="0" w:firstLine="493"/>
            </w:pPr>
            <w:r>
              <w:rPr>
                <w:rFonts w:ascii="Cambria" w:hAnsi="Cambria"/>
                <w:b w:val="false"/>
                <w:sz w:val="24"/>
              </w:rPr>
              <w:t>2. Certificat constatator eliberat de ONRC</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Data de înființare a solicitantului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solicitantul cu o vechime mai mare pe forma juridică.</w:t>
            </w:r>
          </w:p>
          <w:p>
            <w:pPr>
              <w:spacing w:line="360" w:lineRule="auto"/>
              <w:ind w:left="0" w:right="0" w:firstLine="493"/>
            </w:pPr>
            <w:r>
              <w:rPr>
                <w:rFonts w:ascii="Cambria" w:hAnsi="Cambria"/>
                <w:b w:val="false"/>
                <w:sz w:val="24"/>
              </w:rPr>
              <w:t>Se va verifica data de înființare a solicitantului in documentele de înființare.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Certificatul constatator eliberat de ONRC sau documentele de înființare ale solicitantului</w:t>
            </w:r>
          </w:p>
          <w:p>
            <w:pPr>
              <w:spacing w:line="360" w:lineRule="auto"/>
              <w:ind w:left="0" w:right="0" w:firstLine="493"/>
            </w:pPr>
            <w:r>
              <w:rPr>
                <w:rFonts w:ascii="Cambria" w:hAnsi="Cambria"/>
                <w:b w:val="false"/>
                <w:sz w:val="24"/>
              </w:rPr>
              <w:t> </w:t>
            </w:r>
          </w:p>
          <w:p>
            <w:r>
              <w:rPr>
                <w:rFonts w:ascii="Cambria" w:hAnsi="Cambria"/>
                <w:b w:val="false"/>
                <w:sz w:val="24"/>
              </w:rPr>
              <w:t>Dacă în urma aplicării criteriului de departajare 2, proiectele vor avea în continuare același punctaj, se va aplica criteriul de departajare 3.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3 </w:t>
            </w:r>
          </w:p>
        </w:tc>
        <w:tc>
          <w:tcPr>
            <w:shd w:val="clear" w:color="auto" w:fill="F8ECD2"/>
            <w:vAlign w:val="center"/>
          </w:tcPr>
          <w:p>
            <w:r>
              <w:rPr>
                <w:rFonts w:ascii="Cambria" w:hAnsi="Cambria"/>
                <w:b w:val="false"/>
                <w:color w:val="58400C"/>
                <w:sz w:val="24"/>
              </w:rPr>
              <w:t>Numărul de locuitori ai localității în care se implementează proiectul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Va avea prioritate proiectul implementat în localitatea (UAT/unitate administrativ teritoriala) de pe teritoriul GAL cu un număr mai mare de locuitori.</w:t>
            </w:r>
          </w:p>
          <w:p>
            <w:pPr>
              <w:spacing w:line="360" w:lineRule="auto"/>
              <w:ind w:left="0" w:right="0" w:firstLine="493"/>
            </w:pPr>
            <w:r>
              <w:rPr>
                <w:rFonts w:ascii="Cambria" w:hAnsi="Cambria"/>
                <w:b w:val="false"/>
                <w:color w:val="000000"/>
                <w:sz w:val="24"/>
              </w:rPr>
              <w:t> </w:t>
            </w:r>
          </w:p>
          <w:p>
            <w:r>
              <w:rPr>
                <w:rFonts w:ascii="Cambria" w:hAnsi="Cambria"/>
                <w:b w:val="false"/>
                <w:sz w:val="24"/>
              </w:rPr>
              <w:t>Se va verifica numărul de locuitori ai localității (UAT/unitate administrativ teritoriala) de pe teritoriul GAL în care se implementează proiectul în Strategia de dezvoltare locală a GAL publicată pe site-ul www.galcetateatamasidava.ro, secțiunea Componența teritorială.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59539f00f440fb" /></Relationships>
</file>